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42" w:rsidRDefault="008311EC">
      <w:pPr>
        <w:pStyle w:val="1"/>
        <w:adjustRightInd/>
        <w:spacing w:line="360" w:lineRule="auto"/>
        <w:ind w:firstLineChars="0" w:firstLine="0"/>
        <w:jc w:val="center"/>
        <w:textAlignment w:val="auto"/>
        <w:outlineLvl w:val="1"/>
        <w:rPr>
          <w:rFonts w:ascii="宋体" w:hAnsi="宋体"/>
          <w:b/>
          <w:sz w:val="44"/>
          <w:szCs w:val="44"/>
        </w:rPr>
      </w:pPr>
      <w:r>
        <w:rPr>
          <w:rFonts w:ascii="宋体" w:hAnsi="宋体" w:hint="eastAsia"/>
          <w:b/>
          <w:sz w:val="44"/>
          <w:szCs w:val="44"/>
        </w:rPr>
        <w:t>报价清单</w:t>
      </w:r>
    </w:p>
    <w:p w:rsidR="00DF5442" w:rsidRDefault="008311EC">
      <w:pPr>
        <w:pStyle w:val="1"/>
        <w:adjustRightInd/>
        <w:spacing w:line="360" w:lineRule="auto"/>
        <w:ind w:firstLineChars="0" w:firstLine="0"/>
        <w:jc w:val="center"/>
        <w:textAlignment w:val="auto"/>
        <w:outlineLvl w:val="1"/>
        <w:rPr>
          <w:rFonts w:ascii="宋体" w:hAnsi="宋体"/>
          <w:b/>
          <w:sz w:val="44"/>
          <w:szCs w:val="44"/>
        </w:rPr>
      </w:pPr>
      <w:r>
        <w:rPr>
          <w:rFonts w:ascii="宋体" w:hAnsi="宋体" w:hint="eastAsia"/>
          <w:b/>
          <w:sz w:val="44"/>
          <w:szCs w:val="44"/>
        </w:rPr>
        <w:t>（如有缺项请自行增加）</w:t>
      </w:r>
    </w:p>
    <w:p w:rsidR="00DF5442" w:rsidRDefault="00DF5442">
      <w:pPr>
        <w:rPr>
          <w:rFonts w:ascii="仿宋_GB2312" w:eastAsia="仿宋_GB2312" w:hAnsi="新宋体"/>
          <w:sz w:val="24"/>
        </w:rPr>
      </w:pPr>
    </w:p>
    <w:tbl>
      <w:tblPr>
        <w:tblW w:w="142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977"/>
        <w:gridCol w:w="850"/>
        <w:gridCol w:w="1701"/>
        <w:gridCol w:w="1136"/>
        <w:gridCol w:w="3317"/>
        <w:gridCol w:w="3376"/>
      </w:tblGrid>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left"/>
              <w:rPr>
                <w:rFonts w:asciiTheme="minorEastAsia" w:eastAsiaTheme="minorEastAsia" w:hAnsiTheme="minorEastAsia"/>
                <w:szCs w:val="24"/>
              </w:rPr>
            </w:pPr>
            <w:r>
              <w:rPr>
                <w:rFonts w:asciiTheme="minorEastAsia" w:eastAsiaTheme="minorEastAsia" w:hAnsiTheme="minorEastAsia" w:hint="eastAsia"/>
                <w:szCs w:val="24"/>
              </w:rPr>
              <w:t>内容</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left"/>
              <w:rPr>
                <w:rFonts w:asciiTheme="minorEastAsia" w:eastAsiaTheme="minorEastAsia" w:hAnsiTheme="minorEastAsia"/>
                <w:szCs w:val="24"/>
              </w:rPr>
            </w:pPr>
            <w:r>
              <w:rPr>
                <w:rFonts w:asciiTheme="minorEastAsia" w:eastAsiaTheme="minorEastAsia" w:hAnsiTheme="minorEastAsia" w:hint="eastAsia"/>
                <w:szCs w:val="24"/>
              </w:rPr>
              <w:t>数量</w:t>
            </w:r>
          </w:p>
        </w:tc>
        <w:tc>
          <w:tcPr>
            <w:tcW w:w="1701"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left"/>
              <w:rPr>
                <w:rFonts w:asciiTheme="minorEastAsia" w:eastAsiaTheme="minorEastAsia" w:hAnsiTheme="minorEastAsia"/>
                <w:szCs w:val="24"/>
              </w:rPr>
            </w:pPr>
            <w:r>
              <w:rPr>
                <w:rFonts w:asciiTheme="minorEastAsia" w:eastAsiaTheme="minorEastAsia" w:hAnsiTheme="minorEastAsia" w:hint="eastAsia"/>
                <w:szCs w:val="24"/>
              </w:rPr>
              <w:t>注册名称及版本</w:t>
            </w:r>
          </w:p>
        </w:tc>
        <w:tc>
          <w:tcPr>
            <w:tcW w:w="1136"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单价</w:t>
            </w:r>
          </w:p>
        </w:tc>
        <w:tc>
          <w:tcPr>
            <w:tcW w:w="3317"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金额</w:t>
            </w: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备注</w:t>
            </w:r>
          </w:p>
        </w:tc>
      </w:tr>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机房新增机柜</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r>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应用虚拟化平台服务器</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pPr>
            <w:r>
              <w:rPr>
                <w:rFonts w:asciiTheme="minorEastAsia" w:eastAsiaTheme="minorEastAsia" w:hAnsiTheme="minorEastAsia" w:hint="eastAsia"/>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r>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HIS核心数据库服务器</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pPr>
            <w:r>
              <w:rPr>
                <w:rFonts w:hint="eastAsia"/>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r>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4</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HIS存储</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pPr>
            <w:r>
              <w:rPr>
                <w:rFonts w:hint="eastAsia"/>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r>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应用负载均衡设备</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pPr>
            <w:r>
              <w:rPr>
                <w:rFonts w:hint="eastAsia"/>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r>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6</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现用的服务器设备</w:t>
            </w:r>
            <w:bookmarkStart w:id="0" w:name="_GoBack"/>
            <w:bookmarkEnd w:id="0"/>
            <w:r>
              <w:rPr>
                <w:rFonts w:asciiTheme="minorEastAsia" w:eastAsiaTheme="minorEastAsia" w:hAnsiTheme="minorEastAsia" w:hint="eastAsia"/>
                <w:szCs w:val="24"/>
              </w:rPr>
              <w:t>增加128GB内存</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pPr>
            <w:r>
              <w:rPr>
                <w:rFonts w:hint="eastAsia"/>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r>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7</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技术服务费(含实施、维护、升级、培训和</w:t>
            </w:r>
            <w:proofErr w:type="gramStart"/>
            <w:r>
              <w:rPr>
                <w:rFonts w:asciiTheme="minorEastAsia" w:eastAsiaTheme="minorEastAsia" w:hAnsiTheme="minorEastAsia" w:hint="eastAsia"/>
                <w:szCs w:val="24"/>
              </w:rPr>
              <w:t>质保</w:t>
            </w:r>
            <w:proofErr w:type="gramEnd"/>
            <w:r>
              <w:rPr>
                <w:rFonts w:asciiTheme="minorEastAsia" w:eastAsiaTheme="minorEastAsia" w:hAnsiTheme="minorEastAsia" w:hint="eastAsia"/>
                <w:szCs w:val="24"/>
              </w:rPr>
              <w:t>等)</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pPr>
            <w:r>
              <w:rPr>
                <w:rFonts w:hint="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DF5442">
            <w:pPr>
              <w:jc w:val="center"/>
              <w:rPr>
                <w:rFonts w:asciiTheme="minorEastAsia" w:eastAsiaTheme="minorEastAsia" w:hAnsiTheme="minorEastAsia"/>
                <w:szCs w:val="24"/>
              </w:rPr>
            </w:pPr>
          </w:p>
        </w:tc>
      </w:tr>
      <w:tr w:rsidR="00DF5442">
        <w:trPr>
          <w:trHeight w:val="520"/>
        </w:trPr>
        <w:tc>
          <w:tcPr>
            <w:tcW w:w="7515" w:type="dxa"/>
            <w:gridSpan w:val="5"/>
            <w:tcBorders>
              <w:top w:val="single" w:sz="4" w:space="0" w:color="000000"/>
              <w:left w:val="single" w:sz="4" w:space="0" w:color="000000"/>
              <w:bottom w:val="single" w:sz="4" w:space="0" w:color="000000"/>
              <w:right w:val="single" w:sz="4" w:space="0" w:color="000000"/>
            </w:tcBorders>
            <w:vAlign w:val="center"/>
          </w:tcPr>
          <w:p w:rsidR="00DF5442" w:rsidRDefault="008311EC">
            <w:pPr>
              <w:jc w:val="center"/>
              <w:rPr>
                <w:rFonts w:asciiTheme="minorEastAsia" w:eastAsiaTheme="minorEastAsia" w:hAnsiTheme="minorEastAsia"/>
                <w:szCs w:val="24"/>
              </w:rPr>
            </w:pPr>
            <w:r>
              <w:rPr>
                <w:rFonts w:asciiTheme="minorEastAsia" w:eastAsiaTheme="minorEastAsia" w:hAnsiTheme="minorEastAsia" w:hint="eastAsia"/>
                <w:szCs w:val="24"/>
              </w:rPr>
              <w:t>合计（万元）</w:t>
            </w:r>
          </w:p>
        </w:tc>
        <w:tc>
          <w:tcPr>
            <w:tcW w:w="6693" w:type="dxa"/>
            <w:gridSpan w:val="2"/>
            <w:tcBorders>
              <w:top w:val="single" w:sz="4" w:space="0" w:color="000000"/>
              <w:left w:val="single" w:sz="4" w:space="0" w:color="000000"/>
              <w:bottom w:val="single" w:sz="4" w:space="0" w:color="000000"/>
              <w:right w:val="single" w:sz="4" w:space="0" w:color="000000"/>
            </w:tcBorders>
          </w:tcPr>
          <w:p w:rsidR="00DF5442" w:rsidRDefault="00DF5442">
            <w:pPr>
              <w:rPr>
                <w:rFonts w:asciiTheme="minorEastAsia" w:eastAsiaTheme="minorEastAsia" w:hAnsiTheme="minorEastAsia"/>
                <w:szCs w:val="24"/>
              </w:rPr>
            </w:pPr>
          </w:p>
        </w:tc>
      </w:tr>
      <w:tr w:rsidR="00DF5442">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DF5442" w:rsidRDefault="007E779D">
            <w:pPr>
              <w:jc w:val="center"/>
              <w:rPr>
                <w:rFonts w:asciiTheme="minorEastAsia" w:eastAsiaTheme="minorEastAsia" w:hAnsiTheme="minorEastAsia"/>
                <w:szCs w:val="24"/>
              </w:rPr>
            </w:pPr>
            <w:r>
              <w:rPr>
                <w:rFonts w:asciiTheme="minorEastAsia" w:eastAsiaTheme="minorEastAsia" w:hAnsiTheme="minorEastAsia" w:hint="eastAsia"/>
                <w:szCs w:val="24"/>
              </w:rPr>
              <w:t>8</w:t>
            </w:r>
          </w:p>
        </w:tc>
        <w:tc>
          <w:tcPr>
            <w:tcW w:w="2977" w:type="dxa"/>
            <w:tcBorders>
              <w:top w:val="single" w:sz="4" w:space="0" w:color="000000"/>
              <w:left w:val="single" w:sz="4" w:space="0" w:color="000000"/>
              <w:bottom w:val="single" w:sz="4" w:space="0" w:color="000000"/>
              <w:right w:val="single" w:sz="4" w:space="0" w:color="000000"/>
            </w:tcBorders>
            <w:vAlign w:val="center"/>
          </w:tcPr>
          <w:p w:rsidR="00DF5442" w:rsidRDefault="008311EC">
            <w:pPr>
              <w:rPr>
                <w:rFonts w:asciiTheme="minorEastAsia" w:eastAsiaTheme="minorEastAsia" w:hAnsiTheme="minorEastAsia"/>
                <w:szCs w:val="24"/>
              </w:rPr>
            </w:pPr>
            <w:r>
              <w:rPr>
                <w:rFonts w:asciiTheme="minorEastAsia" w:eastAsiaTheme="minorEastAsia" w:hAnsiTheme="minorEastAsia" w:hint="eastAsia"/>
                <w:szCs w:val="24"/>
              </w:rPr>
              <w:t>质保期后每年的维护费</w:t>
            </w:r>
          </w:p>
        </w:tc>
        <w:tc>
          <w:tcPr>
            <w:tcW w:w="850" w:type="dxa"/>
            <w:tcBorders>
              <w:top w:val="single" w:sz="4" w:space="0" w:color="000000"/>
              <w:left w:val="single" w:sz="4" w:space="0" w:color="000000"/>
              <w:bottom w:val="single" w:sz="4" w:space="0" w:color="000000"/>
              <w:right w:val="single" w:sz="4" w:space="0" w:color="000000"/>
            </w:tcBorders>
            <w:vAlign w:val="center"/>
          </w:tcPr>
          <w:p w:rsidR="00DF5442" w:rsidRDefault="00DF5442">
            <w:pPr>
              <w:rPr>
                <w:rFonts w:asciiTheme="minorEastAsia" w:eastAsiaTheme="minorEastAsia" w:hAnsiTheme="minorEastAsia"/>
                <w:szCs w:val="24"/>
              </w:rPr>
            </w:pPr>
          </w:p>
        </w:tc>
        <w:tc>
          <w:tcPr>
            <w:tcW w:w="1701" w:type="dxa"/>
            <w:tcBorders>
              <w:top w:val="single" w:sz="4" w:space="0" w:color="000000"/>
              <w:left w:val="single" w:sz="4" w:space="0" w:color="000000"/>
              <w:bottom w:val="single" w:sz="4" w:space="0" w:color="000000"/>
              <w:right w:val="single" w:sz="4" w:space="0" w:color="000000"/>
            </w:tcBorders>
          </w:tcPr>
          <w:p w:rsidR="00DF5442" w:rsidRDefault="00DF5442">
            <w:pPr>
              <w:rPr>
                <w:rFonts w:asciiTheme="minorEastAsia" w:eastAsiaTheme="minorEastAsia" w:hAnsiTheme="minorEastAsia"/>
                <w:szCs w:val="24"/>
              </w:rPr>
            </w:pPr>
          </w:p>
        </w:tc>
        <w:tc>
          <w:tcPr>
            <w:tcW w:w="1136" w:type="dxa"/>
            <w:tcBorders>
              <w:top w:val="single" w:sz="4" w:space="0" w:color="000000"/>
              <w:left w:val="single" w:sz="4" w:space="0" w:color="000000"/>
              <w:bottom w:val="single" w:sz="4" w:space="0" w:color="000000"/>
              <w:right w:val="single" w:sz="4" w:space="0" w:color="000000"/>
            </w:tcBorders>
          </w:tcPr>
          <w:p w:rsidR="00DF5442" w:rsidRDefault="00DF5442">
            <w:pPr>
              <w:rPr>
                <w:rFonts w:asciiTheme="minorEastAsia" w:eastAsiaTheme="minorEastAsia" w:hAnsiTheme="minorEastAsia"/>
                <w:szCs w:val="24"/>
              </w:rPr>
            </w:pPr>
          </w:p>
        </w:tc>
        <w:tc>
          <w:tcPr>
            <w:tcW w:w="3317" w:type="dxa"/>
            <w:tcBorders>
              <w:top w:val="single" w:sz="4" w:space="0" w:color="000000"/>
              <w:left w:val="single" w:sz="4" w:space="0" w:color="000000"/>
              <w:bottom w:val="single" w:sz="4" w:space="0" w:color="000000"/>
              <w:right w:val="single" w:sz="4" w:space="0" w:color="000000"/>
            </w:tcBorders>
          </w:tcPr>
          <w:p w:rsidR="00DF5442" w:rsidRDefault="00DF5442">
            <w:pPr>
              <w:rPr>
                <w:rFonts w:asciiTheme="minorEastAsia" w:eastAsiaTheme="minorEastAsia" w:hAnsiTheme="minorEastAsia"/>
                <w:szCs w:val="24"/>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DF5442" w:rsidRDefault="00DF5442">
            <w:pPr>
              <w:rPr>
                <w:rFonts w:asciiTheme="minorEastAsia" w:eastAsiaTheme="minorEastAsia" w:hAnsiTheme="minorEastAsia"/>
                <w:szCs w:val="24"/>
              </w:rPr>
            </w:pPr>
          </w:p>
        </w:tc>
      </w:tr>
    </w:tbl>
    <w:p w:rsidR="00DF5442" w:rsidRDefault="008311EC">
      <w:pPr>
        <w:rPr>
          <w:rFonts w:ascii="宋体" w:hAnsi="宋体"/>
          <w:szCs w:val="24"/>
        </w:rPr>
      </w:pPr>
      <w:r>
        <w:rPr>
          <w:rFonts w:ascii="宋体" w:hAnsi="宋体" w:hint="eastAsia"/>
          <w:szCs w:val="24"/>
        </w:rPr>
        <w:t>注：1.投标人必须按“分项报价明细表”的格式详细爆出投标总价的各个组成部分的报价，否则作无效投标处理。</w:t>
      </w:r>
    </w:p>
    <w:p w:rsidR="00DF5442" w:rsidRDefault="008311EC">
      <w:pPr>
        <w:rPr>
          <w:rFonts w:ascii="宋体" w:hAnsi="宋体"/>
          <w:szCs w:val="24"/>
        </w:rPr>
      </w:pPr>
      <w:r>
        <w:rPr>
          <w:rFonts w:ascii="宋体" w:hAnsi="宋体" w:hint="eastAsia"/>
          <w:szCs w:val="24"/>
        </w:rPr>
        <w:t xml:space="preserve">    2.“分项报价明细表”各分项报价合计应当与“开标一览表”报价合计相等。</w:t>
      </w:r>
    </w:p>
    <w:p w:rsidR="00DF5442" w:rsidRDefault="00DF5442">
      <w:pPr>
        <w:pStyle w:val="1"/>
        <w:adjustRightInd/>
        <w:spacing w:line="360" w:lineRule="auto"/>
        <w:ind w:firstLineChars="0" w:firstLine="0"/>
        <w:jc w:val="center"/>
        <w:textAlignment w:val="auto"/>
        <w:outlineLvl w:val="1"/>
        <w:rPr>
          <w:rFonts w:ascii="宋体" w:hAnsi="宋体"/>
          <w:b/>
          <w:sz w:val="44"/>
          <w:szCs w:val="44"/>
        </w:rPr>
      </w:pPr>
    </w:p>
    <w:p w:rsidR="00DF5442" w:rsidRDefault="008311EC">
      <w:pPr>
        <w:pStyle w:val="1"/>
        <w:adjustRightInd/>
        <w:spacing w:line="360" w:lineRule="auto"/>
        <w:ind w:firstLineChars="0" w:firstLine="0"/>
        <w:jc w:val="center"/>
        <w:textAlignment w:val="auto"/>
        <w:outlineLvl w:val="1"/>
        <w:rPr>
          <w:rFonts w:ascii="宋体" w:hAnsi="宋体"/>
          <w:b/>
          <w:sz w:val="44"/>
          <w:szCs w:val="44"/>
        </w:rPr>
      </w:pPr>
      <w:r>
        <w:rPr>
          <w:rFonts w:ascii="宋体" w:hAnsi="宋体" w:hint="eastAsia"/>
          <w:b/>
          <w:sz w:val="44"/>
          <w:szCs w:val="44"/>
        </w:rPr>
        <w:lastRenderedPageBreak/>
        <w:t>投标人本项目咨询团队、实施团队、研发团队、运维团队</w:t>
      </w:r>
    </w:p>
    <w:p w:rsidR="00DF5442" w:rsidRDefault="008311EC">
      <w:pPr>
        <w:pStyle w:val="1"/>
        <w:adjustRightInd/>
        <w:spacing w:line="360" w:lineRule="auto"/>
        <w:ind w:firstLineChars="0" w:firstLine="0"/>
        <w:jc w:val="center"/>
        <w:textAlignment w:val="auto"/>
        <w:outlineLvl w:val="1"/>
        <w:rPr>
          <w:rFonts w:ascii="宋体" w:hAnsi="宋体"/>
          <w:b/>
          <w:sz w:val="44"/>
          <w:szCs w:val="44"/>
        </w:rPr>
      </w:pPr>
      <w:r>
        <w:rPr>
          <w:rFonts w:ascii="宋体" w:hAnsi="宋体" w:hint="eastAsia"/>
          <w:b/>
          <w:sz w:val="44"/>
          <w:szCs w:val="44"/>
        </w:rPr>
        <w:t>和驻场人员情况表</w:t>
      </w:r>
    </w:p>
    <w:tbl>
      <w:tblPr>
        <w:tblW w:w="13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1134"/>
        <w:gridCol w:w="851"/>
        <w:gridCol w:w="1823"/>
        <w:gridCol w:w="1291"/>
        <w:gridCol w:w="1205"/>
        <w:gridCol w:w="817"/>
        <w:gridCol w:w="945"/>
        <w:gridCol w:w="3938"/>
      </w:tblGrid>
      <w:tr w:rsidR="00DF5442">
        <w:trPr>
          <w:cantSplit/>
          <w:trHeight w:val="530"/>
          <w:jc w:val="center"/>
        </w:trPr>
        <w:tc>
          <w:tcPr>
            <w:tcW w:w="1448" w:type="dxa"/>
            <w:vMerge w:val="restart"/>
            <w:vAlign w:val="center"/>
          </w:tcPr>
          <w:p w:rsidR="00DF5442" w:rsidRDefault="008311EC">
            <w:pPr>
              <w:rPr>
                <w:rFonts w:ascii="宋体" w:hAnsi="宋体"/>
                <w:szCs w:val="24"/>
              </w:rPr>
            </w:pPr>
            <w:r>
              <w:rPr>
                <w:rFonts w:ascii="宋体" w:hAnsi="宋体" w:hint="eastAsia"/>
                <w:szCs w:val="24"/>
              </w:rPr>
              <w:t>类别</w:t>
            </w:r>
          </w:p>
        </w:tc>
        <w:tc>
          <w:tcPr>
            <w:tcW w:w="1134" w:type="dxa"/>
            <w:vMerge w:val="restart"/>
            <w:vAlign w:val="center"/>
          </w:tcPr>
          <w:p w:rsidR="00DF5442" w:rsidRDefault="008311EC">
            <w:pPr>
              <w:rPr>
                <w:rFonts w:ascii="宋体" w:hAnsi="宋体"/>
                <w:szCs w:val="24"/>
              </w:rPr>
            </w:pPr>
            <w:r>
              <w:rPr>
                <w:rFonts w:ascii="宋体" w:hAnsi="宋体" w:hint="eastAsia"/>
                <w:szCs w:val="24"/>
              </w:rPr>
              <w:t>职务</w:t>
            </w:r>
          </w:p>
        </w:tc>
        <w:tc>
          <w:tcPr>
            <w:tcW w:w="851" w:type="dxa"/>
            <w:vMerge w:val="restart"/>
            <w:vAlign w:val="center"/>
          </w:tcPr>
          <w:p w:rsidR="00DF5442" w:rsidRDefault="008311EC">
            <w:pPr>
              <w:rPr>
                <w:rFonts w:ascii="仿宋_GB2312" w:eastAsia="仿宋_GB2312" w:hAnsi="宋体" w:cs="Arial"/>
                <w:color w:val="000000"/>
                <w:sz w:val="24"/>
                <w:szCs w:val="24"/>
              </w:rPr>
            </w:pPr>
            <w:r>
              <w:rPr>
                <w:rFonts w:ascii="宋体" w:hAnsi="宋体" w:hint="eastAsia"/>
                <w:szCs w:val="24"/>
              </w:rPr>
              <w:t>姓名</w:t>
            </w:r>
          </w:p>
        </w:tc>
        <w:tc>
          <w:tcPr>
            <w:tcW w:w="1823" w:type="dxa"/>
            <w:vMerge w:val="restart"/>
            <w:vAlign w:val="center"/>
          </w:tcPr>
          <w:p w:rsidR="00DF5442" w:rsidRDefault="008311EC">
            <w:pPr>
              <w:rPr>
                <w:rFonts w:ascii="宋体" w:hAnsi="宋体"/>
                <w:szCs w:val="24"/>
              </w:rPr>
            </w:pPr>
            <w:r>
              <w:rPr>
                <w:rFonts w:ascii="宋体" w:hAnsi="宋体" w:hint="eastAsia"/>
                <w:szCs w:val="24"/>
              </w:rPr>
              <w:t>入</w:t>
            </w:r>
            <w:proofErr w:type="gramStart"/>
            <w:r>
              <w:rPr>
                <w:rFonts w:ascii="宋体" w:hAnsi="宋体" w:hint="eastAsia"/>
                <w:szCs w:val="24"/>
              </w:rPr>
              <w:t>职公司</w:t>
            </w:r>
            <w:proofErr w:type="gramEnd"/>
            <w:r>
              <w:rPr>
                <w:rFonts w:ascii="宋体" w:hAnsi="宋体" w:hint="eastAsia"/>
                <w:szCs w:val="24"/>
              </w:rPr>
              <w:t>年限</w:t>
            </w:r>
          </w:p>
        </w:tc>
        <w:tc>
          <w:tcPr>
            <w:tcW w:w="1291" w:type="dxa"/>
            <w:vMerge w:val="restart"/>
            <w:vAlign w:val="center"/>
          </w:tcPr>
          <w:p w:rsidR="00DF5442" w:rsidRDefault="008311EC">
            <w:pPr>
              <w:rPr>
                <w:rFonts w:ascii="仿宋_GB2312" w:eastAsia="仿宋_GB2312" w:hAnsi="宋体" w:cs="Arial"/>
                <w:color w:val="000000"/>
                <w:sz w:val="24"/>
                <w:szCs w:val="24"/>
              </w:rPr>
            </w:pPr>
            <w:r>
              <w:rPr>
                <w:rFonts w:ascii="宋体" w:hAnsi="宋体" w:hint="eastAsia"/>
                <w:szCs w:val="24"/>
              </w:rPr>
              <w:t>已实施医院</w:t>
            </w:r>
          </w:p>
        </w:tc>
        <w:tc>
          <w:tcPr>
            <w:tcW w:w="6905" w:type="dxa"/>
            <w:gridSpan w:val="4"/>
            <w:vAlign w:val="center"/>
          </w:tcPr>
          <w:p w:rsidR="00DF5442" w:rsidRDefault="008311EC">
            <w:pPr>
              <w:rPr>
                <w:rFonts w:ascii="宋体" w:hAnsi="宋体"/>
                <w:szCs w:val="24"/>
              </w:rPr>
            </w:pPr>
            <w:r>
              <w:rPr>
                <w:rFonts w:ascii="宋体" w:hAnsi="宋体" w:hint="eastAsia"/>
                <w:szCs w:val="24"/>
              </w:rPr>
              <w:t>资格证明（附复印件）</w:t>
            </w:r>
          </w:p>
        </w:tc>
      </w:tr>
      <w:tr w:rsidR="00DF5442">
        <w:trPr>
          <w:cantSplit/>
          <w:trHeight w:val="530"/>
          <w:jc w:val="center"/>
        </w:trPr>
        <w:tc>
          <w:tcPr>
            <w:tcW w:w="1448" w:type="dxa"/>
            <w:vMerge/>
            <w:vAlign w:val="center"/>
          </w:tcPr>
          <w:p w:rsidR="00DF5442" w:rsidRDefault="00DF5442">
            <w:pPr>
              <w:spacing w:line="400" w:lineRule="exact"/>
              <w:jc w:val="center"/>
              <w:rPr>
                <w:rFonts w:ascii="仿宋_GB2312" w:eastAsia="仿宋_GB2312" w:hAnsi="宋体" w:cs="Arial"/>
                <w:color w:val="000000"/>
                <w:sz w:val="24"/>
                <w:szCs w:val="24"/>
              </w:rPr>
            </w:pPr>
          </w:p>
        </w:tc>
        <w:tc>
          <w:tcPr>
            <w:tcW w:w="1134" w:type="dxa"/>
            <w:vMerge/>
            <w:vAlign w:val="center"/>
          </w:tcPr>
          <w:p w:rsidR="00DF5442" w:rsidRDefault="00DF5442">
            <w:pPr>
              <w:spacing w:line="400" w:lineRule="exact"/>
              <w:jc w:val="center"/>
              <w:rPr>
                <w:rFonts w:ascii="仿宋_GB2312" w:eastAsia="仿宋_GB2312" w:hAnsi="宋体" w:cs="Arial"/>
                <w:color w:val="000000"/>
                <w:sz w:val="24"/>
                <w:szCs w:val="24"/>
              </w:rPr>
            </w:pPr>
          </w:p>
        </w:tc>
        <w:tc>
          <w:tcPr>
            <w:tcW w:w="851" w:type="dxa"/>
            <w:vMerge/>
            <w:vAlign w:val="center"/>
          </w:tcPr>
          <w:p w:rsidR="00DF5442" w:rsidRDefault="00DF5442">
            <w:pPr>
              <w:spacing w:line="400" w:lineRule="exact"/>
              <w:jc w:val="center"/>
              <w:rPr>
                <w:rFonts w:ascii="仿宋_GB2312" w:eastAsia="仿宋_GB2312" w:hAnsi="宋体" w:cs="Arial"/>
                <w:color w:val="000000"/>
                <w:sz w:val="24"/>
                <w:szCs w:val="24"/>
              </w:rPr>
            </w:pPr>
          </w:p>
        </w:tc>
        <w:tc>
          <w:tcPr>
            <w:tcW w:w="1823" w:type="dxa"/>
            <w:vMerge/>
            <w:vAlign w:val="center"/>
          </w:tcPr>
          <w:p w:rsidR="00DF5442" w:rsidRDefault="00DF5442">
            <w:pPr>
              <w:spacing w:line="400" w:lineRule="exact"/>
              <w:jc w:val="center"/>
              <w:rPr>
                <w:rFonts w:ascii="仿宋_GB2312" w:eastAsia="仿宋_GB2312" w:hAnsi="宋体" w:cs="Arial"/>
                <w:color w:val="000000"/>
                <w:sz w:val="24"/>
                <w:szCs w:val="24"/>
              </w:rPr>
            </w:pPr>
          </w:p>
        </w:tc>
        <w:tc>
          <w:tcPr>
            <w:tcW w:w="1291" w:type="dxa"/>
            <w:vMerge/>
            <w:vAlign w:val="center"/>
          </w:tcPr>
          <w:p w:rsidR="00DF5442" w:rsidRDefault="00DF5442">
            <w:pPr>
              <w:spacing w:line="400" w:lineRule="exact"/>
              <w:jc w:val="center"/>
              <w:rPr>
                <w:rFonts w:ascii="仿宋_GB2312" w:eastAsia="仿宋_GB2312" w:hAnsi="宋体" w:cs="Arial"/>
                <w:color w:val="000000"/>
                <w:sz w:val="24"/>
                <w:szCs w:val="24"/>
              </w:rPr>
            </w:pPr>
          </w:p>
        </w:tc>
        <w:tc>
          <w:tcPr>
            <w:tcW w:w="1205" w:type="dxa"/>
            <w:vAlign w:val="center"/>
          </w:tcPr>
          <w:p w:rsidR="00DF5442" w:rsidRDefault="008311EC">
            <w:pPr>
              <w:rPr>
                <w:rFonts w:ascii="宋体" w:hAnsi="宋体"/>
                <w:szCs w:val="24"/>
              </w:rPr>
            </w:pPr>
            <w:r>
              <w:rPr>
                <w:rFonts w:ascii="宋体" w:hAnsi="宋体" w:hint="eastAsia"/>
                <w:szCs w:val="24"/>
              </w:rPr>
              <w:t>证书名称</w:t>
            </w:r>
          </w:p>
        </w:tc>
        <w:tc>
          <w:tcPr>
            <w:tcW w:w="817" w:type="dxa"/>
            <w:vAlign w:val="center"/>
          </w:tcPr>
          <w:p w:rsidR="00DF5442" w:rsidRDefault="008311EC">
            <w:pPr>
              <w:rPr>
                <w:rFonts w:ascii="仿宋_GB2312" w:eastAsia="仿宋_GB2312" w:hAnsi="宋体" w:cs="Arial"/>
                <w:color w:val="000000"/>
                <w:sz w:val="24"/>
                <w:szCs w:val="24"/>
              </w:rPr>
            </w:pPr>
            <w:r>
              <w:rPr>
                <w:rFonts w:ascii="宋体" w:hAnsi="宋体" w:hint="eastAsia"/>
                <w:szCs w:val="24"/>
              </w:rPr>
              <w:t>级别</w:t>
            </w:r>
          </w:p>
        </w:tc>
        <w:tc>
          <w:tcPr>
            <w:tcW w:w="945" w:type="dxa"/>
            <w:vAlign w:val="center"/>
          </w:tcPr>
          <w:p w:rsidR="00DF5442" w:rsidRDefault="008311EC">
            <w:pPr>
              <w:rPr>
                <w:rFonts w:ascii="宋体" w:hAnsi="宋体"/>
                <w:szCs w:val="24"/>
              </w:rPr>
            </w:pPr>
            <w:r>
              <w:rPr>
                <w:rFonts w:ascii="宋体" w:hAnsi="宋体" w:hint="eastAsia"/>
                <w:szCs w:val="24"/>
              </w:rPr>
              <w:t>证号</w:t>
            </w:r>
          </w:p>
        </w:tc>
        <w:tc>
          <w:tcPr>
            <w:tcW w:w="3938" w:type="dxa"/>
            <w:vAlign w:val="center"/>
          </w:tcPr>
          <w:p w:rsidR="00DF5442" w:rsidRDefault="008311EC">
            <w:pPr>
              <w:rPr>
                <w:rFonts w:ascii="宋体" w:hAnsi="宋体"/>
                <w:szCs w:val="24"/>
              </w:rPr>
            </w:pPr>
            <w:r>
              <w:rPr>
                <w:rFonts w:ascii="宋体" w:hAnsi="宋体" w:hint="eastAsia"/>
                <w:szCs w:val="24"/>
              </w:rPr>
              <w:t>专业</w:t>
            </w:r>
          </w:p>
        </w:tc>
      </w:tr>
      <w:tr w:rsidR="00DF5442">
        <w:trPr>
          <w:cantSplit/>
          <w:trHeight w:val="531"/>
          <w:jc w:val="center"/>
        </w:trPr>
        <w:tc>
          <w:tcPr>
            <w:tcW w:w="1448" w:type="dxa"/>
            <w:vMerge w:val="restart"/>
          </w:tcPr>
          <w:p w:rsidR="00DF5442" w:rsidRDefault="008311EC">
            <w:pPr>
              <w:rPr>
                <w:rFonts w:ascii="宋体" w:hAnsi="宋体"/>
                <w:szCs w:val="24"/>
              </w:rPr>
            </w:pPr>
            <w:r>
              <w:rPr>
                <w:rFonts w:ascii="宋体" w:hAnsi="宋体" w:hint="eastAsia"/>
                <w:szCs w:val="24"/>
              </w:rPr>
              <w:t>咨询团队</w:t>
            </w: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0"/>
          <w:jc w:val="center"/>
        </w:trPr>
        <w:tc>
          <w:tcPr>
            <w:tcW w:w="1448" w:type="dxa"/>
            <w:vMerge/>
          </w:tcPr>
          <w:p w:rsidR="00DF5442" w:rsidRDefault="00DF5442">
            <w:pPr>
              <w:spacing w:line="400" w:lineRule="exact"/>
              <w:jc w:val="center"/>
              <w:rPr>
                <w:rFonts w:ascii="仿宋_GB2312" w:eastAsia="仿宋_GB2312" w:hAnsi="宋体" w:cs="Arial"/>
                <w:color w:val="000000"/>
                <w:sz w:val="24"/>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1"/>
          <w:jc w:val="center"/>
        </w:trPr>
        <w:tc>
          <w:tcPr>
            <w:tcW w:w="1448" w:type="dxa"/>
            <w:vMerge/>
          </w:tcPr>
          <w:p w:rsidR="00DF5442" w:rsidRDefault="00DF5442">
            <w:pPr>
              <w:spacing w:line="400" w:lineRule="exact"/>
              <w:jc w:val="center"/>
              <w:rPr>
                <w:rFonts w:ascii="仿宋_GB2312" w:eastAsia="仿宋_GB2312" w:hAnsi="宋体" w:cs="Arial"/>
                <w:color w:val="000000"/>
                <w:sz w:val="24"/>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0"/>
          <w:jc w:val="center"/>
        </w:trPr>
        <w:tc>
          <w:tcPr>
            <w:tcW w:w="1448" w:type="dxa"/>
            <w:vMerge w:val="restart"/>
            <w:vAlign w:val="center"/>
          </w:tcPr>
          <w:p w:rsidR="00DF5442" w:rsidRDefault="008311EC">
            <w:pPr>
              <w:rPr>
                <w:rFonts w:ascii="宋体" w:hAnsi="宋体"/>
                <w:szCs w:val="24"/>
              </w:rPr>
            </w:pPr>
            <w:r>
              <w:rPr>
                <w:rFonts w:ascii="宋体" w:hAnsi="宋体" w:hint="eastAsia"/>
                <w:szCs w:val="24"/>
              </w:rPr>
              <w:t>实施团队</w:t>
            </w: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1"/>
          <w:jc w:val="center"/>
        </w:trPr>
        <w:tc>
          <w:tcPr>
            <w:tcW w:w="1448" w:type="dxa"/>
            <w:vMerge/>
          </w:tcPr>
          <w:p w:rsidR="00DF5442" w:rsidRDefault="00DF5442">
            <w:pPr>
              <w:rPr>
                <w:rFonts w:ascii="宋体" w:hAnsi="宋体"/>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0"/>
          <w:jc w:val="center"/>
        </w:trPr>
        <w:tc>
          <w:tcPr>
            <w:tcW w:w="1448" w:type="dxa"/>
            <w:vMerge/>
          </w:tcPr>
          <w:p w:rsidR="00DF5442" w:rsidRDefault="00DF5442">
            <w:pPr>
              <w:rPr>
                <w:rFonts w:ascii="宋体" w:hAnsi="宋体"/>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0"/>
          <w:jc w:val="center"/>
        </w:trPr>
        <w:tc>
          <w:tcPr>
            <w:tcW w:w="1448" w:type="dxa"/>
            <w:vMerge/>
          </w:tcPr>
          <w:p w:rsidR="00DF5442" w:rsidRDefault="00DF5442">
            <w:pPr>
              <w:rPr>
                <w:rFonts w:ascii="宋体" w:hAnsi="宋体"/>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0"/>
          <w:jc w:val="center"/>
        </w:trPr>
        <w:tc>
          <w:tcPr>
            <w:tcW w:w="1448" w:type="dxa"/>
            <w:vMerge/>
          </w:tcPr>
          <w:p w:rsidR="00DF5442" w:rsidRDefault="00DF5442">
            <w:pPr>
              <w:rPr>
                <w:rFonts w:ascii="宋体" w:hAnsi="宋体"/>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1"/>
          <w:jc w:val="center"/>
        </w:trPr>
        <w:tc>
          <w:tcPr>
            <w:tcW w:w="1448" w:type="dxa"/>
            <w:vMerge w:val="restart"/>
          </w:tcPr>
          <w:p w:rsidR="00DF5442" w:rsidRDefault="008311EC">
            <w:pPr>
              <w:rPr>
                <w:rFonts w:ascii="宋体" w:hAnsi="宋体"/>
                <w:szCs w:val="24"/>
              </w:rPr>
            </w:pPr>
            <w:r>
              <w:rPr>
                <w:rFonts w:ascii="宋体" w:hAnsi="宋体" w:hint="eastAsia"/>
                <w:szCs w:val="24"/>
              </w:rPr>
              <w:t>研发团队</w:t>
            </w: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color w:val="000000"/>
                <w:sz w:val="24"/>
                <w:szCs w:val="24"/>
              </w:rPr>
            </w:pPr>
          </w:p>
        </w:tc>
        <w:tc>
          <w:tcPr>
            <w:tcW w:w="1823" w:type="dxa"/>
          </w:tcPr>
          <w:p w:rsidR="00DF5442" w:rsidRDefault="00DF5442">
            <w:pPr>
              <w:spacing w:line="400" w:lineRule="exact"/>
              <w:jc w:val="center"/>
              <w:rPr>
                <w:rFonts w:ascii="仿宋_GB2312" w:eastAsia="仿宋_GB2312" w:hAnsi="宋体" w:cs="Arial"/>
                <w:color w:val="000000"/>
                <w:sz w:val="24"/>
                <w:szCs w:val="24"/>
              </w:rPr>
            </w:pPr>
          </w:p>
        </w:tc>
        <w:tc>
          <w:tcPr>
            <w:tcW w:w="1291" w:type="dxa"/>
          </w:tcPr>
          <w:p w:rsidR="00DF5442" w:rsidRDefault="00DF5442">
            <w:pPr>
              <w:spacing w:line="400" w:lineRule="exact"/>
              <w:jc w:val="center"/>
              <w:rPr>
                <w:rFonts w:ascii="仿宋_GB2312" w:eastAsia="仿宋_GB2312" w:hAnsi="宋体" w:cs="Arial"/>
                <w:color w:val="000000"/>
                <w:sz w:val="24"/>
                <w:szCs w:val="24"/>
              </w:rPr>
            </w:pPr>
          </w:p>
        </w:tc>
        <w:tc>
          <w:tcPr>
            <w:tcW w:w="1205" w:type="dxa"/>
          </w:tcPr>
          <w:p w:rsidR="00DF5442" w:rsidRDefault="00DF5442">
            <w:pPr>
              <w:spacing w:line="400" w:lineRule="exact"/>
              <w:jc w:val="center"/>
              <w:rPr>
                <w:rFonts w:ascii="仿宋_GB2312" w:eastAsia="仿宋_GB2312" w:hAnsi="宋体" w:cs="Arial"/>
                <w:color w:val="000000"/>
                <w:sz w:val="24"/>
                <w:szCs w:val="24"/>
              </w:rPr>
            </w:pPr>
          </w:p>
        </w:tc>
        <w:tc>
          <w:tcPr>
            <w:tcW w:w="817" w:type="dxa"/>
          </w:tcPr>
          <w:p w:rsidR="00DF5442" w:rsidRDefault="00DF5442">
            <w:pPr>
              <w:spacing w:line="400" w:lineRule="exact"/>
              <w:jc w:val="center"/>
              <w:rPr>
                <w:rFonts w:ascii="仿宋_GB2312" w:eastAsia="仿宋_GB2312" w:hAnsi="宋体" w:cs="Arial"/>
                <w:color w:val="000000"/>
                <w:sz w:val="24"/>
                <w:szCs w:val="24"/>
              </w:rPr>
            </w:pPr>
          </w:p>
        </w:tc>
        <w:tc>
          <w:tcPr>
            <w:tcW w:w="945" w:type="dxa"/>
          </w:tcPr>
          <w:p w:rsidR="00DF5442" w:rsidRDefault="00DF5442">
            <w:pPr>
              <w:spacing w:line="400" w:lineRule="exact"/>
              <w:jc w:val="center"/>
              <w:rPr>
                <w:rFonts w:ascii="仿宋_GB2312" w:eastAsia="仿宋_GB2312" w:hAnsi="宋体" w:cs="Arial"/>
                <w:color w:val="000000"/>
                <w:sz w:val="24"/>
                <w:szCs w:val="24"/>
              </w:rPr>
            </w:pPr>
          </w:p>
        </w:tc>
        <w:tc>
          <w:tcPr>
            <w:tcW w:w="3938" w:type="dxa"/>
          </w:tcPr>
          <w:p w:rsidR="00DF5442" w:rsidRDefault="00DF5442">
            <w:pPr>
              <w:spacing w:line="400" w:lineRule="exact"/>
              <w:jc w:val="center"/>
              <w:rPr>
                <w:rFonts w:ascii="仿宋_GB2312" w:eastAsia="仿宋_GB2312" w:hAnsi="宋体" w:cs="Arial"/>
                <w:color w:val="000000"/>
                <w:sz w:val="24"/>
                <w:szCs w:val="24"/>
              </w:rPr>
            </w:pPr>
          </w:p>
        </w:tc>
      </w:tr>
      <w:tr w:rsidR="00DF5442">
        <w:trPr>
          <w:cantSplit/>
          <w:trHeight w:val="530"/>
          <w:jc w:val="center"/>
        </w:trPr>
        <w:tc>
          <w:tcPr>
            <w:tcW w:w="1448" w:type="dxa"/>
            <w:vMerge/>
          </w:tcPr>
          <w:p w:rsidR="00DF5442" w:rsidRDefault="00DF5442">
            <w:pPr>
              <w:spacing w:line="400" w:lineRule="exact"/>
              <w:jc w:val="center"/>
              <w:rPr>
                <w:rFonts w:ascii="仿宋_GB2312" w:eastAsia="仿宋_GB2312" w:hAnsi="宋体" w:cs="Arial"/>
                <w:color w:val="000000"/>
                <w:sz w:val="24"/>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b/>
                <w:bCs/>
                <w:color w:val="000000"/>
                <w:sz w:val="24"/>
                <w:szCs w:val="24"/>
              </w:rPr>
            </w:pPr>
          </w:p>
        </w:tc>
        <w:tc>
          <w:tcPr>
            <w:tcW w:w="1823" w:type="dxa"/>
          </w:tcPr>
          <w:p w:rsidR="00DF5442" w:rsidRDefault="00DF5442">
            <w:pPr>
              <w:spacing w:line="400" w:lineRule="exact"/>
              <w:jc w:val="center"/>
              <w:rPr>
                <w:rFonts w:ascii="仿宋_GB2312" w:eastAsia="仿宋_GB2312" w:hAnsi="宋体" w:cs="Arial"/>
                <w:b/>
                <w:bCs/>
                <w:color w:val="000000"/>
                <w:sz w:val="24"/>
                <w:szCs w:val="24"/>
              </w:rPr>
            </w:pPr>
          </w:p>
        </w:tc>
        <w:tc>
          <w:tcPr>
            <w:tcW w:w="1291" w:type="dxa"/>
          </w:tcPr>
          <w:p w:rsidR="00DF5442" w:rsidRDefault="00DF5442">
            <w:pPr>
              <w:spacing w:line="400" w:lineRule="exact"/>
              <w:jc w:val="center"/>
              <w:rPr>
                <w:rFonts w:ascii="仿宋_GB2312" w:eastAsia="仿宋_GB2312" w:hAnsi="宋体" w:cs="Arial"/>
                <w:b/>
                <w:bCs/>
                <w:color w:val="000000"/>
                <w:sz w:val="24"/>
                <w:szCs w:val="24"/>
              </w:rPr>
            </w:pPr>
          </w:p>
        </w:tc>
        <w:tc>
          <w:tcPr>
            <w:tcW w:w="1205" w:type="dxa"/>
          </w:tcPr>
          <w:p w:rsidR="00DF5442" w:rsidRDefault="00DF5442">
            <w:pPr>
              <w:spacing w:line="400" w:lineRule="exact"/>
              <w:jc w:val="center"/>
              <w:rPr>
                <w:rFonts w:ascii="仿宋_GB2312" w:eastAsia="仿宋_GB2312" w:hAnsi="宋体" w:cs="Arial"/>
                <w:b/>
                <w:bCs/>
                <w:color w:val="000000"/>
                <w:sz w:val="24"/>
                <w:szCs w:val="24"/>
              </w:rPr>
            </w:pPr>
          </w:p>
        </w:tc>
        <w:tc>
          <w:tcPr>
            <w:tcW w:w="817" w:type="dxa"/>
          </w:tcPr>
          <w:p w:rsidR="00DF5442" w:rsidRDefault="00DF5442">
            <w:pPr>
              <w:spacing w:line="400" w:lineRule="exact"/>
              <w:jc w:val="center"/>
              <w:rPr>
                <w:rFonts w:ascii="仿宋_GB2312" w:eastAsia="仿宋_GB2312" w:hAnsi="宋体" w:cs="Arial"/>
                <w:b/>
                <w:bCs/>
                <w:color w:val="000000"/>
                <w:sz w:val="24"/>
                <w:szCs w:val="24"/>
              </w:rPr>
            </w:pPr>
          </w:p>
        </w:tc>
        <w:tc>
          <w:tcPr>
            <w:tcW w:w="945" w:type="dxa"/>
          </w:tcPr>
          <w:p w:rsidR="00DF5442" w:rsidRDefault="00DF5442">
            <w:pPr>
              <w:spacing w:line="400" w:lineRule="exact"/>
              <w:jc w:val="center"/>
              <w:rPr>
                <w:rFonts w:ascii="仿宋_GB2312" w:eastAsia="仿宋_GB2312" w:hAnsi="宋体" w:cs="Arial"/>
                <w:b/>
                <w:bCs/>
                <w:color w:val="000000"/>
                <w:sz w:val="24"/>
                <w:szCs w:val="24"/>
              </w:rPr>
            </w:pPr>
          </w:p>
        </w:tc>
        <w:tc>
          <w:tcPr>
            <w:tcW w:w="3938" w:type="dxa"/>
          </w:tcPr>
          <w:p w:rsidR="00DF5442" w:rsidRDefault="00DF5442">
            <w:pPr>
              <w:spacing w:line="400" w:lineRule="exact"/>
              <w:jc w:val="center"/>
              <w:rPr>
                <w:rFonts w:ascii="仿宋_GB2312" w:eastAsia="仿宋_GB2312" w:hAnsi="宋体" w:cs="Arial"/>
                <w:b/>
                <w:bCs/>
                <w:color w:val="000000"/>
                <w:sz w:val="24"/>
                <w:szCs w:val="24"/>
              </w:rPr>
            </w:pPr>
          </w:p>
        </w:tc>
      </w:tr>
      <w:tr w:rsidR="00DF5442">
        <w:trPr>
          <w:cantSplit/>
          <w:trHeight w:val="531"/>
          <w:jc w:val="center"/>
        </w:trPr>
        <w:tc>
          <w:tcPr>
            <w:tcW w:w="1448" w:type="dxa"/>
            <w:vMerge/>
          </w:tcPr>
          <w:p w:rsidR="00DF5442" w:rsidRDefault="00DF5442">
            <w:pPr>
              <w:spacing w:line="400" w:lineRule="exact"/>
              <w:jc w:val="center"/>
              <w:rPr>
                <w:rFonts w:ascii="仿宋_GB2312" w:eastAsia="仿宋_GB2312" w:hAnsi="宋体" w:cs="Arial"/>
                <w:color w:val="000000"/>
                <w:sz w:val="24"/>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b/>
                <w:bCs/>
                <w:color w:val="000000"/>
                <w:sz w:val="24"/>
                <w:szCs w:val="24"/>
              </w:rPr>
            </w:pPr>
          </w:p>
        </w:tc>
        <w:tc>
          <w:tcPr>
            <w:tcW w:w="1823" w:type="dxa"/>
          </w:tcPr>
          <w:p w:rsidR="00DF5442" w:rsidRDefault="00DF5442">
            <w:pPr>
              <w:spacing w:line="400" w:lineRule="exact"/>
              <w:jc w:val="center"/>
              <w:rPr>
                <w:rFonts w:ascii="仿宋_GB2312" w:eastAsia="仿宋_GB2312" w:hAnsi="宋体" w:cs="Arial"/>
                <w:b/>
                <w:bCs/>
                <w:color w:val="000000"/>
                <w:sz w:val="24"/>
                <w:szCs w:val="24"/>
              </w:rPr>
            </w:pPr>
          </w:p>
        </w:tc>
        <w:tc>
          <w:tcPr>
            <w:tcW w:w="1291" w:type="dxa"/>
          </w:tcPr>
          <w:p w:rsidR="00DF5442" w:rsidRDefault="00DF5442">
            <w:pPr>
              <w:spacing w:line="400" w:lineRule="exact"/>
              <w:jc w:val="center"/>
              <w:rPr>
                <w:rFonts w:ascii="仿宋_GB2312" w:eastAsia="仿宋_GB2312" w:hAnsi="宋体" w:cs="Arial"/>
                <w:b/>
                <w:bCs/>
                <w:color w:val="000000"/>
                <w:sz w:val="24"/>
                <w:szCs w:val="24"/>
              </w:rPr>
            </w:pPr>
          </w:p>
        </w:tc>
        <w:tc>
          <w:tcPr>
            <w:tcW w:w="1205" w:type="dxa"/>
          </w:tcPr>
          <w:p w:rsidR="00DF5442" w:rsidRDefault="00DF5442">
            <w:pPr>
              <w:spacing w:line="400" w:lineRule="exact"/>
              <w:jc w:val="center"/>
              <w:rPr>
                <w:rFonts w:ascii="仿宋_GB2312" w:eastAsia="仿宋_GB2312" w:hAnsi="宋体" w:cs="Arial"/>
                <w:b/>
                <w:bCs/>
                <w:color w:val="000000"/>
                <w:sz w:val="24"/>
                <w:szCs w:val="24"/>
              </w:rPr>
            </w:pPr>
          </w:p>
        </w:tc>
        <w:tc>
          <w:tcPr>
            <w:tcW w:w="817" w:type="dxa"/>
          </w:tcPr>
          <w:p w:rsidR="00DF5442" w:rsidRDefault="00DF5442">
            <w:pPr>
              <w:spacing w:line="400" w:lineRule="exact"/>
              <w:jc w:val="center"/>
              <w:rPr>
                <w:rFonts w:ascii="仿宋_GB2312" w:eastAsia="仿宋_GB2312" w:hAnsi="宋体" w:cs="Arial"/>
                <w:b/>
                <w:bCs/>
                <w:color w:val="000000"/>
                <w:sz w:val="24"/>
                <w:szCs w:val="24"/>
              </w:rPr>
            </w:pPr>
          </w:p>
        </w:tc>
        <w:tc>
          <w:tcPr>
            <w:tcW w:w="945" w:type="dxa"/>
          </w:tcPr>
          <w:p w:rsidR="00DF5442" w:rsidRDefault="00DF5442">
            <w:pPr>
              <w:spacing w:line="400" w:lineRule="exact"/>
              <w:jc w:val="center"/>
              <w:rPr>
                <w:rFonts w:ascii="仿宋_GB2312" w:eastAsia="仿宋_GB2312" w:hAnsi="宋体" w:cs="Arial"/>
                <w:b/>
                <w:bCs/>
                <w:color w:val="000000"/>
                <w:sz w:val="24"/>
                <w:szCs w:val="24"/>
              </w:rPr>
            </w:pPr>
          </w:p>
        </w:tc>
        <w:tc>
          <w:tcPr>
            <w:tcW w:w="3938" w:type="dxa"/>
          </w:tcPr>
          <w:p w:rsidR="00DF5442" w:rsidRDefault="00DF5442">
            <w:pPr>
              <w:spacing w:line="400" w:lineRule="exact"/>
              <w:jc w:val="center"/>
              <w:rPr>
                <w:rFonts w:ascii="仿宋_GB2312" w:eastAsia="仿宋_GB2312" w:hAnsi="宋体" w:cs="Arial"/>
                <w:b/>
                <w:bCs/>
                <w:color w:val="000000"/>
                <w:sz w:val="24"/>
                <w:szCs w:val="24"/>
              </w:rPr>
            </w:pPr>
          </w:p>
        </w:tc>
      </w:tr>
      <w:tr w:rsidR="00DF5442">
        <w:trPr>
          <w:cantSplit/>
          <w:trHeight w:val="531"/>
          <w:jc w:val="center"/>
        </w:trPr>
        <w:tc>
          <w:tcPr>
            <w:tcW w:w="1448" w:type="dxa"/>
            <w:vMerge w:val="restart"/>
          </w:tcPr>
          <w:p w:rsidR="00DF5442" w:rsidRDefault="008311EC">
            <w:pPr>
              <w:rPr>
                <w:rFonts w:ascii="宋体" w:hAnsi="宋体"/>
                <w:szCs w:val="24"/>
              </w:rPr>
            </w:pPr>
            <w:r>
              <w:rPr>
                <w:rFonts w:ascii="宋体" w:hAnsi="宋体" w:hint="eastAsia"/>
                <w:szCs w:val="24"/>
              </w:rPr>
              <w:lastRenderedPageBreak/>
              <w:t>运维团队</w:t>
            </w: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b/>
                <w:bCs/>
                <w:color w:val="000000"/>
                <w:sz w:val="24"/>
                <w:szCs w:val="24"/>
              </w:rPr>
            </w:pPr>
          </w:p>
        </w:tc>
        <w:tc>
          <w:tcPr>
            <w:tcW w:w="1823" w:type="dxa"/>
          </w:tcPr>
          <w:p w:rsidR="00DF5442" w:rsidRDefault="00DF5442">
            <w:pPr>
              <w:spacing w:line="400" w:lineRule="exact"/>
              <w:jc w:val="center"/>
              <w:rPr>
                <w:rFonts w:ascii="仿宋_GB2312" w:eastAsia="仿宋_GB2312" w:hAnsi="宋体" w:cs="Arial"/>
                <w:b/>
                <w:bCs/>
                <w:color w:val="000000"/>
                <w:sz w:val="24"/>
                <w:szCs w:val="24"/>
              </w:rPr>
            </w:pPr>
          </w:p>
        </w:tc>
        <w:tc>
          <w:tcPr>
            <w:tcW w:w="1291" w:type="dxa"/>
          </w:tcPr>
          <w:p w:rsidR="00DF5442" w:rsidRDefault="00DF5442">
            <w:pPr>
              <w:spacing w:line="400" w:lineRule="exact"/>
              <w:jc w:val="center"/>
              <w:rPr>
                <w:rFonts w:ascii="仿宋_GB2312" w:eastAsia="仿宋_GB2312" w:hAnsi="宋体" w:cs="Arial"/>
                <w:b/>
                <w:bCs/>
                <w:color w:val="000000"/>
                <w:sz w:val="24"/>
                <w:szCs w:val="24"/>
              </w:rPr>
            </w:pPr>
          </w:p>
        </w:tc>
        <w:tc>
          <w:tcPr>
            <w:tcW w:w="1205" w:type="dxa"/>
          </w:tcPr>
          <w:p w:rsidR="00DF5442" w:rsidRDefault="00DF5442">
            <w:pPr>
              <w:spacing w:line="400" w:lineRule="exact"/>
              <w:jc w:val="center"/>
              <w:rPr>
                <w:rFonts w:ascii="仿宋_GB2312" w:eastAsia="仿宋_GB2312" w:hAnsi="宋体" w:cs="Arial"/>
                <w:b/>
                <w:bCs/>
                <w:color w:val="000000"/>
                <w:sz w:val="24"/>
                <w:szCs w:val="24"/>
              </w:rPr>
            </w:pPr>
          </w:p>
        </w:tc>
        <w:tc>
          <w:tcPr>
            <w:tcW w:w="817" w:type="dxa"/>
          </w:tcPr>
          <w:p w:rsidR="00DF5442" w:rsidRDefault="00DF5442">
            <w:pPr>
              <w:spacing w:line="400" w:lineRule="exact"/>
              <w:jc w:val="center"/>
              <w:rPr>
                <w:rFonts w:ascii="仿宋_GB2312" w:eastAsia="仿宋_GB2312" w:hAnsi="宋体" w:cs="Arial"/>
                <w:b/>
                <w:bCs/>
                <w:color w:val="000000"/>
                <w:sz w:val="24"/>
                <w:szCs w:val="24"/>
              </w:rPr>
            </w:pPr>
          </w:p>
        </w:tc>
        <w:tc>
          <w:tcPr>
            <w:tcW w:w="945" w:type="dxa"/>
          </w:tcPr>
          <w:p w:rsidR="00DF5442" w:rsidRDefault="00DF5442">
            <w:pPr>
              <w:spacing w:line="400" w:lineRule="exact"/>
              <w:jc w:val="center"/>
              <w:rPr>
                <w:rFonts w:ascii="仿宋_GB2312" w:eastAsia="仿宋_GB2312" w:hAnsi="宋体" w:cs="Arial"/>
                <w:b/>
                <w:bCs/>
                <w:color w:val="000000"/>
                <w:sz w:val="24"/>
                <w:szCs w:val="24"/>
              </w:rPr>
            </w:pPr>
          </w:p>
        </w:tc>
        <w:tc>
          <w:tcPr>
            <w:tcW w:w="3938" w:type="dxa"/>
          </w:tcPr>
          <w:p w:rsidR="00DF5442" w:rsidRDefault="00DF5442">
            <w:pPr>
              <w:spacing w:line="400" w:lineRule="exact"/>
              <w:jc w:val="center"/>
              <w:rPr>
                <w:rFonts w:ascii="仿宋_GB2312" w:eastAsia="仿宋_GB2312" w:hAnsi="宋体" w:cs="Arial"/>
                <w:b/>
                <w:bCs/>
                <w:color w:val="000000"/>
                <w:sz w:val="24"/>
                <w:szCs w:val="24"/>
              </w:rPr>
            </w:pPr>
          </w:p>
        </w:tc>
      </w:tr>
      <w:tr w:rsidR="00DF5442">
        <w:trPr>
          <w:cantSplit/>
          <w:trHeight w:val="531"/>
          <w:jc w:val="center"/>
        </w:trPr>
        <w:tc>
          <w:tcPr>
            <w:tcW w:w="1448" w:type="dxa"/>
            <w:vMerge/>
          </w:tcPr>
          <w:p w:rsidR="00DF5442" w:rsidRDefault="00DF5442">
            <w:pPr>
              <w:rPr>
                <w:rFonts w:ascii="宋体" w:hAnsi="宋体"/>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b/>
                <w:bCs/>
                <w:color w:val="000000"/>
                <w:sz w:val="24"/>
                <w:szCs w:val="24"/>
              </w:rPr>
            </w:pPr>
          </w:p>
        </w:tc>
        <w:tc>
          <w:tcPr>
            <w:tcW w:w="1823" w:type="dxa"/>
          </w:tcPr>
          <w:p w:rsidR="00DF5442" w:rsidRDefault="00DF5442">
            <w:pPr>
              <w:spacing w:line="400" w:lineRule="exact"/>
              <w:jc w:val="center"/>
              <w:rPr>
                <w:rFonts w:ascii="仿宋_GB2312" w:eastAsia="仿宋_GB2312" w:hAnsi="宋体" w:cs="Arial"/>
                <w:b/>
                <w:bCs/>
                <w:color w:val="000000"/>
                <w:sz w:val="24"/>
                <w:szCs w:val="24"/>
              </w:rPr>
            </w:pPr>
          </w:p>
        </w:tc>
        <w:tc>
          <w:tcPr>
            <w:tcW w:w="1291" w:type="dxa"/>
          </w:tcPr>
          <w:p w:rsidR="00DF5442" w:rsidRDefault="00DF5442">
            <w:pPr>
              <w:spacing w:line="400" w:lineRule="exact"/>
              <w:jc w:val="center"/>
              <w:rPr>
                <w:rFonts w:ascii="仿宋_GB2312" w:eastAsia="仿宋_GB2312" w:hAnsi="宋体" w:cs="Arial"/>
                <w:b/>
                <w:bCs/>
                <w:color w:val="000000"/>
                <w:sz w:val="24"/>
                <w:szCs w:val="24"/>
              </w:rPr>
            </w:pPr>
          </w:p>
        </w:tc>
        <w:tc>
          <w:tcPr>
            <w:tcW w:w="1205" w:type="dxa"/>
          </w:tcPr>
          <w:p w:rsidR="00DF5442" w:rsidRDefault="00DF5442">
            <w:pPr>
              <w:spacing w:line="400" w:lineRule="exact"/>
              <w:jc w:val="center"/>
              <w:rPr>
                <w:rFonts w:ascii="仿宋_GB2312" w:eastAsia="仿宋_GB2312" w:hAnsi="宋体" w:cs="Arial"/>
                <w:b/>
                <w:bCs/>
                <w:color w:val="000000"/>
                <w:sz w:val="24"/>
                <w:szCs w:val="24"/>
              </w:rPr>
            </w:pPr>
          </w:p>
        </w:tc>
        <w:tc>
          <w:tcPr>
            <w:tcW w:w="817" w:type="dxa"/>
          </w:tcPr>
          <w:p w:rsidR="00DF5442" w:rsidRDefault="00DF5442">
            <w:pPr>
              <w:spacing w:line="400" w:lineRule="exact"/>
              <w:jc w:val="center"/>
              <w:rPr>
                <w:rFonts w:ascii="仿宋_GB2312" w:eastAsia="仿宋_GB2312" w:hAnsi="宋体" w:cs="Arial"/>
                <w:b/>
                <w:bCs/>
                <w:color w:val="000000"/>
                <w:sz w:val="24"/>
                <w:szCs w:val="24"/>
              </w:rPr>
            </w:pPr>
          </w:p>
        </w:tc>
        <w:tc>
          <w:tcPr>
            <w:tcW w:w="945" w:type="dxa"/>
          </w:tcPr>
          <w:p w:rsidR="00DF5442" w:rsidRDefault="00DF5442">
            <w:pPr>
              <w:spacing w:line="400" w:lineRule="exact"/>
              <w:jc w:val="center"/>
              <w:rPr>
                <w:rFonts w:ascii="仿宋_GB2312" w:eastAsia="仿宋_GB2312" w:hAnsi="宋体" w:cs="Arial"/>
                <w:b/>
                <w:bCs/>
                <w:color w:val="000000"/>
                <w:sz w:val="24"/>
                <w:szCs w:val="24"/>
              </w:rPr>
            </w:pPr>
          </w:p>
        </w:tc>
        <w:tc>
          <w:tcPr>
            <w:tcW w:w="3938" w:type="dxa"/>
          </w:tcPr>
          <w:p w:rsidR="00DF5442" w:rsidRDefault="00DF5442">
            <w:pPr>
              <w:spacing w:line="400" w:lineRule="exact"/>
              <w:jc w:val="center"/>
              <w:rPr>
                <w:rFonts w:ascii="仿宋_GB2312" w:eastAsia="仿宋_GB2312" w:hAnsi="宋体" w:cs="Arial"/>
                <w:b/>
                <w:bCs/>
                <w:color w:val="000000"/>
                <w:sz w:val="24"/>
                <w:szCs w:val="24"/>
              </w:rPr>
            </w:pPr>
          </w:p>
        </w:tc>
      </w:tr>
      <w:tr w:rsidR="00DF5442">
        <w:trPr>
          <w:cantSplit/>
          <w:trHeight w:val="531"/>
          <w:jc w:val="center"/>
        </w:trPr>
        <w:tc>
          <w:tcPr>
            <w:tcW w:w="1448" w:type="dxa"/>
            <w:vMerge/>
          </w:tcPr>
          <w:p w:rsidR="00DF5442" w:rsidRDefault="00DF5442">
            <w:pPr>
              <w:rPr>
                <w:rFonts w:ascii="宋体" w:hAnsi="宋体"/>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b/>
                <w:bCs/>
                <w:color w:val="000000"/>
                <w:sz w:val="24"/>
                <w:szCs w:val="24"/>
              </w:rPr>
            </w:pPr>
          </w:p>
        </w:tc>
        <w:tc>
          <w:tcPr>
            <w:tcW w:w="1823" w:type="dxa"/>
          </w:tcPr>
          <w:p w:rsidR="00DF5442" w:rsidRDefault="00DF5442">
            <w:pPr>
              <w:spacing w:line="400" w:lineRule="exact"/>
              <w:jc w:val="center"/>
              <w:rPr>
                <w:rFonts w:ascii="仿宋_GB2312" w:eastAsia="仿宋_GB2312" w:hAnsi="宋体" w:cs="Arial"/>
                <w:b/>
                <w:bCs/>
                <w:color w:val="000000"/>
                <w:sz w:val="24"/>
                <w:szCs w:val="24"/>
              </w:rPr>
            </w:pPr>
          </w:p>
        </w:tc>
        <w:tc>
          <w:tcPr>
            <w:tcW w:w="1291" w:type="dxa"/>
          </w:tcPr>
          <w:p w:rsidR="00DF5442" w:rsidRDefault="00DF5442">
            <w:pPr>
              <w:spacing w:line="400" w:lineRule="exact"/>
              <w:jc w:val="center"/>
              <w:rPr>
                <w:rFonts w:ascii="仿宋_GB2312" w:eastAsia="仿宋_GB2312" w:hAnsi="宋体" w:cs="Arial"/>
                <w:b/>
                <w:bCs/>
                <w:color w:val="000000"/>
                <w:sz w:val="24"/>
                <w:szCs w:val="24"/>
              </w:rPr>
            </w:pPr>
          </w:p>
        </w:tc>
        <w:tc>
          <w:tcPr>
            <w:tcW w:w="1205" w:type="dxa"/>
          </w:tcPr>
          <w:p w:rsidR="00DF5442" w:rsidRDefault="00DF5442">
            <w:pPr>
              <w:spacing w:line="400" w:lineRule="exact"/>
              <w:jc w:val="center"/>
              <w:rPr>
                <w:rFonts w:ascii="仿宋_GB2312" w:eastAsia="仿宋_GB2312" w:hAnsi="宋体" w:cs="Arial"/>
                <w:b/>
                <w:bCs/>
                <w:color w:val="000000"/>
                <w:sz w:val="24"/>
                <w:szCs w:val="24"/>
              </w:rPr>
            </w:pPr>
          </w:p>
        </w:tc>
        <w:tc>
          <w:tcPr>
            <w:tcW w:w="817" w:type="dxa"/>
          </w:tcPr>
          <w:p w:rsidR="00DF5442" w:rsidRDefault="00DF5442">
            <w:pPr>
              <w:spacing w:line="400" w:lineRule="exact"/>
              <w:jc w:val="center"/>
              <w:rPr>
                <w:rFonts w:ascii="仿宋_GB2312" w:eastAsia="仿宋_GB2312" w:hAnsi="宋体" w:cs="Arial"/>
                <w:b/>
                <w:bCs/>
                <w:color w:val="000000"/>
                <w:sz w:val="24"/>
                <w:szCs w:val="24"/>
              </w:rPr>
            </w:pPr>
          </w:p>
        </w:tc>
        <w:tc>
          <w:tcPr>
            <w:tcW w:w="945" w:type="dxa"/>
          </w:tcPr>
          <w:p w:rsidR="00DF5442" w:rsidRDefault="00DF5442">
            <w:pPr>
              <w:spacing w:line="400" w:lineRule="exact"/>
              <w:jc w:val="center"/>
              <w:rPr>
                <w:rFonts w:ascii="仿宋_GB2312" w:eastAsia="仿宋_GB2312" w:hAnsi="宋体" w:cs="Arial"/>
                <w:b/>
                <w:bCs/>
                <w:color w:val="000000"/>
                <w:sz w:val="24"/>
                <w:szCs w:val="24"/>
              </w:rPr>
            </w:pPr>
          </w:p>
        </w:tc>
        <w:tc>
          <w:tcPr>
            <w:tcW w:w="3938" w:type="dxa"/>
          </w:tcPr>
          <w:p w:rsidR="00DF5442" w:rsidRDefault="00DF5442">
            <w:pPr>
              <w:spacing w:line="400" w:lineRule="exact"/>
              <w:jc w:val="center"/>
              <w:rPr>
                <w:rFonts w:ascii="仿宋_GB2312" w:eastAsia="仿宋_GB2312" w:hAnsi="宋体" w:cs="Arial"/>
                <w:b/>
                <w:bCs/>
                <w:color w:val="000000"/>
                <w:sz w:val="24"/>
                <w:szCs w:val="24"/>
              </w:rPr>
            </w:pPr>
          </w:p>
        </w:tc>
      </w:tr>
      <w:tr w:rsidR="00DF5442">
        <w:trPr>
          <w:cantSplit/>
          <w:trHeight w:val="531"/>
          <w:jc w:val="center"/>
        </w:trPr>
        <w:tc>
          <w:tcPr>
            <w:tcW w:w="1448" w:type="dxa"/>
            <w:vMerge w:val="restart"/>
          </w:tcPr>
          <w:p w:rsidR="00DF5442" w:rsidRDefault="008311EC">
            <w:pPr>
              <w:rPr>
                <w:rFonts w:ascii="宋体" w:hAnsi="宋体"/>
                <w:szCs w:val="24"/>
              </w:rPr>
            </w:pPr>
            <w:r>
              <w:rPr>
                <w:rFonts w:ascii="宋体" w:hAnsi="宋体" w:hint="eastAsia"/>
                <w:szCs w:val="24"/>
              </w:rPr>
              <w:t>驻场人员</w:t>
            </w: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b/>
                <w:bCs/>
                <w:color w:val="000000"/>
                <w:sz w:val="24"/>
                <w:szCs w:val="24"/>
              </w:rPr>
            </w:pPr>
          </w:p>
        </w:tc>
        <w:tc>
          <w:tcPr>
            <w:tcW w:w="1823" w:type="dxa"/>
          </w:tcPr>
          <w:p w:rsidR="00DF5442" w:rsidRDefault="00DF5442">
            <w:pPr>
              <w:spacing w:line="400" w:lineRule="exact"/>
              <w:jc w:val="center"/>
              <w:rPr>
                <w:rFonts w:ascii="仿宋_GB2312" w:eastAsia="仿宋_GB2312" w:hAnsi="宋体" w:cs="Arial"/>
                <w:b/>
                <w:bCs/>
                <w:color w:val="000000"/>
                <w:sz w:val="24"/>
                <w:szCs w:val="24"/>
              </w:rPr>
            </w:pPr>
          </w:p>
        </w:tc>
        <w:tc>
          <w:tcPr>
            <w:tcW w:w="1291" w:type="dxa"/>
          </w:tcPr>
          <w:p w:rsidR="00DF5442" w:rsidRDefault="00DF5442">
            <w:pPr>
              <w:spacing w:line="400" w:lineRule="exact"/>
              <w:jc w:val="center"/>
              <w:rPr>
                <w:rFonts w:ascii="仿宋_GB2312" w:eastAsia="仿宋_GB2312" w:hAnsi="宋体" w:cs="Arial"/>
                <w:b/>
                <w:bCs/>
                <w:color w:val="000000"/>
                <w:sz w:val="24"/>
                <w:szCs w:val="24"/>
              </w:rPr>
            </w:pPr>
          </w:p>
        </w:tc>
        <w:tc>
          <w:tcPr>
            <w:tcW w:w="1205" w:type="dxa"/>
          </w:tcPr>
          <w:p w:rsidR="00DF5442" w:rsidRDefault="00DF5442">
            <w:pPr>
              <w:spacing w:line="400" w:lineRule="exact"/>
              <w:jc w:val="center"/>
              <w:rPr>
                <w:rFonts w:ascii="仿宋_GB2312" w:eastAsia="仿宋_GB2312" w:hAnsi="宋体" w:cs="Arial"/>
                <w:b/>
                <w:bCs/>
                <w:color w:val="000000"/>
                <w:sz w:val="24"/>
                <w:szCs w:val="24"/>
              </w:rPr>
            </w:pPr>
          </w:p>
        </w:tc>
        <w:tc>
          <w:tcPr>
            <w:tcW w:w="817" w:type="dxa"/>
          </w:tcPr>
          <w:p w:rsidR="00DF5442" w:rsidRDefault="00DF5442">
            <w:pPr>
              <w:spacing w:line="400" w:lineRule="exact"/>
              <w:jc w:val="center"/>
              <w:rPr>
                <w:rFonts w:ascii="仿宋_GB2312" w:eastAsia="仿宋_GB2312" w:hAnsi="宋体" w:cs="Arial"/>
                <w:b/>
                <w:bCs/>
                <w:color w:val="000000"/>
                <w:sz w:val="24"/>
                <w:szCs w:val="24"/>
              </w:rPr>
            </w:pPr>
          </w:p>
        </w:tc>
        <w:tc>
          <w:tcPr>
            <w:tcW w:w="945" w:type="dxa"/>
          </w:tcPr>
          <w:p w:rsidR="00DF5442" w:rsidRDefault="00DF5442">
            <w:pPr>
              <w:spacing w:line="400" w:lineRule="exact"/>
              <w:jc w:val="center"/>
              <w:rPr>
                <w:rFonts w:ascii="仿宋_GB2312" w:eastAsia="仿宋_GB2312" w:hAnsi="宋体" w:cs="Arial"/>
                <w:b/>
                <w:bCs/>
                <w:color w:val="000000"/>
                <w:sz w:val="24"/>
                <w:szCs w:val="24"/>
              </w:rPr>
            </w:pPr>
          </w:p>
        </w:tc>
        <w:tc>
          <w:tcPr>
            <w:tcW w:w="3938" w:type="dxa"/>
          </w:tcPr>
          <w:p w:rsidR="00DF5442" w:rsidRDefault="00DF5442">
            <w:pPr>
              <w:spacing w:line="400" w:lineRule="exact"/>
              <w:jc w:val="center"/>
              <w:rPr>
                <w:rFonts w:ascii="仿宋_GB2312" w:eastAsia="仿宋_GB2312" w:hAnsi="宋体" w:cs="Arial"/>
                <w:b/>
                <w:bCs/>
                <w:color w:val="000000"/>
                <w:sz w:val="24"/>
                <w:szCs w:val="24"/>
              </w:rPr>
            </w:pPr>
          </w:p>
        </w:tc>
      </w:tr>
      <w:tr w:rsidR="00DF5442">
        <w:trPr>
          <w:cantSplit/>
          <w:trHeight w:val="531"/>
          <w:jc w:val="center"/>
        </w:trPr>
        <w:tc>
          <w:tcPr>
            <w:tcW w:w="1448" w:type="dxa"/>
            <w:vMerge/>
          </w:tcPr>
          <w:p w:rsidR="00DF5442" w:rsidRDefault="00DF5442">
            <w:pPr>
              <w:spacing w:line="400" w:lineRule="exact"/>
              <w:jc w:val="center"/>
              <w:rPr>
                <w:rFonts w:ascii="仿宋_GB2312" w:eastAsia="仿宋_GB2312" w:hAnsi="宋体" w:cs="Arial"/>
                <w:color w:val="000000"/>
                <w:sz w:val="24"/>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b/>
                <w:bCs/>
                <w:color w:val="000000"/>
                <w:sz w:val="24"/>
                <w:szCs w:val="24"/>
              </w:rPr>
            </w:pPr>
          </w:p>
        </w:tc>
        <w:tc>
          <w:tcPr>
            <w:tcW w:w="1823" w:type="dxa"/>
          </w:tcPr>
          <w:p w:rsidR="00DF5442" w:rsidRDefault="00DF5442">
            <w:pPr>
              <w:spacing w:line="400" w:lineRule="exact"/>
              <w:jc w:val="center"/>
              <w:rPr>
                <w:rFonts w:ascii="仿宋_GB2312" w:eastAsia="仿宋_GB2312" w:hAnsi="宋体" w:cs="Arial"/>
                <w:b/>
                <w:bCs/>
                <w:color w:val="000000"/>
                <w:sz w:val="24"/>
                <w:szCs w:val="24"/>
              </w:rPr>
            </w:pPr>
          </w:p>
        </w:tc>
        <w:tc>
          <w:tcPr>
            <w:tcW w:w="1291" w:type="dxa"/>
          </w:tcPr>
          <w:p w:rsidR="00DF5442" w:rsidRDefault="00DF5442">
            <w:pPr>
              <w:spacing w:line="400" w:lineRule="exact"/>
              <w:jc w:val="center"/>
              <w:rPr>
                <w:rFonts w:ascii="仿宋_GB2312" w:eastAsia="仿宋_GB2312" w:hAnsi="宋体" w:cs="Arial"/>
                <w:b/>
                <w:bCs/>
                <w:color w:val="000000"/>
                <w:sz w:val="24"/>
                <w:szCs w:val="24"/>
              </w:rPr>
            </w:pPr>
          </w:p>
        </w:tc>
        <w:tc>
          <w:tcPr>
            <w:tcW w:w="1205" w:type="dxa"/>
          </w:tcPr>
          <w:p w:rsidR="00DF5442" w:rsidRDefault="00DF5442">
            <w:pPr>
              <w:spacing w:line="400" w:lineRule="exact"/>
              <w:jc w:val="center"/>
              <w:rPr>
                <w:rFonts w:ascii="仿宋_GB2312" w:eastAsia="仿宋_GB2312" w:hAnsi="宋体" w:cs="Arial"/>
                <w:b/>
                <w:bCs/>
                <w:color w:val="000000"/>
                <w:sz w:val="24"/>
                <w:szCs w:val="24"/>
              </w:rPr>
            </w:pPr>
          </w:p>
        </w:tc>
        <w:tc>
          <w:tcPr>
            <w:tcW w:w="817" w:type="dxa"/>
          </w:tcPr>
          <w:p w:rsidR="00DF5442" w:rsidRDefault="00DF5442">
            <w:pPr>
              <w:spacing w:line="400" w:lineRule="exact"/>
              <w:jc w:val="center"/>
              <w:rPr>
                <w:rFonts w:ascii="仿宋_GB2312" w:eastAsia="仿宋_GB2312" w:hAnsi="宋体" w:cs="Arial"/>
                <w:b/>
                <w:bCs/>
                <w:color w:val="000000"/>
                <w:sz w:val="24"/>
                <w:szCs w:val="24"/>
              </w:rPr>
            </w:pPr>
          </w:p>
        </w:tc>
        <w:tc>
          <w:tcPr>
            <w:tcW w:w="945" w:type="dxa"/>
          </w:tcPr>
          <w:p w:rsidR="00DF5442" w:rsidRDefault="00DF5442">
            <w:pPr>
              <w:spacing w:line="400" w:lineRule="exact"/>
              <w:jc w:val="center"/>
              <w:rPr>
                <w:rFonts w:ascii="仿宋_GB2312" w:eastAsia="仿宋_GB2312" w:hAnsi="宋体" w:cs="Arial"/>
                <w:b/>
                <w:bCs/>
                <w:color w:val="000000"/>
                <w:sz w:val="24"/>
                <w:szCs w:val="24"/>
              </w:rPr>
            </w:pPr>
          </w:p>
        </w:tc>
        <w:tc>
          <w:tcPr>
            <w:tcW w:w="3938" w:type="dxa"/>
          </w:tcPr>
          <w:p w:rsidR="00DF5442" w:rsidRDefault="00DF5442">
            <w:pPr>
              <w:spacing w:line="400" w:lineRule="exact"/>
              <w:jc w:val="center"/>
              <w:rPr>
                <w:rFonts w:ascii="仿宋_GB2312" w:eastAsia="仿宋_GB2312" w:hAnsi="宋体" w:cs="Arial"/>
                <w:b/>
                <w:bCs/>
                <w:color w:val="000000"/>
                <w:sz w:val="24"/>
                <w:szCs w:val="24"/>
              </w:rPr>
            </w:pPr>
          </w:p>
        </w:tc>
      </w:tr>
      <w:tr w:rsidR="00DF5442">
        <w:trPr>
          <w:cantSplit/>
          <w:trHeight w:val="531"/>
          <w:jc w:val="center"/>
        </w:trPr>
        <w:tc>
          <w:tcPr>
            <w:tcW w:w="1448" w:type="dxa"/>
            <w:vMerge/>
          </w:tcPr>
          <w:p w:rsidR="00DF5442" w:rsidRDefault="00DF5442">
            <w:pPr>
              <w:spacing w:line="400" w:lineRule="exact"/>
              <w:jc w:val="center"/>
              <w:rPr>
                <w:rFonts w:ascii="仿宋_GB2312" w:eastAsia="仿宋_GB2312" w:hAnsi="宋体" w:cs="Arial"/>
                <w:color w:val="000000"/>
                <w:sz w:val="24"/>
                <w:szCs w:val="24"/>
              </w:rPr>
            </w:pPr>
          </w:p>
        </w:tc>
        <w:tc>
          <w:tcPr>
            <w:tcW w:w="1134" w:type="dxa"/>
          </w:tcPr>
          <w:p w:rsidR="00DF5442" w:rsidRDefault="00DF5442">
            <w:pPr>
              <w:spacing w:line="400" w:lineRule="exact"/>
              <w:jc w:val="center"/>
              <w:rPr>
                <w:rFonts w:ascii="仿宋_GB2312" w:eastAsia="仿宋_GB2312" w:hAnsi="宋体" w:cs="Arial"/>
                <w:color w:val="000000"/>
                <w:sz w:val="24"/>
                <w:szCs w:val="24"/>
              </w:rPr>
            </w:pPr>
          </w:p>
        </w:tc>
        <w:tc>
          <w:tcPr>
            <w:tcW w:w="851" w:type="dxa"/>
          </w:tcPr>
          <w:p w:rsidR="00DF5442" w:rsidRDefault="00DF5442">
            <w:pPr>
              <w:spacing w:line="400" w:lineRule="exact"/>
              <w:jc w:val="center"/>
              <w:rPr>
                <w:rFonts w:ascii="仿宋_GB2312" w:eastAsia="仿宋_GB2312" w:hAnsi="宋体" w:cs="Arial"/>
                <w:b/>
                <w:bCs/>
                <w:color w:val="000000"/>
                <w:sz w:val="24"/>
                <w:szCs w:val="24"/>
              </w:rPr>
            </w:pPr>
          </w:p>
        </w:tc>
        <w:tc>
          <w:tcPr>
            <w:tcW w:w="1823" w:type="dxa"/>
          </w:tcPr>
          <w:p w:rsidR="00DF5442" w:rsidRDefault="00DF5442">
            <w:pPr>
              <w:spacing w:line="400" w:lineRule="exact"/>
              <w:jc w:val="center"/>
              <w:rPr>
                <w:rFonts w:ascii="仿宋_GB2312" w:eastAsia="仿宋_GB2312" w:hAnsi="宋体" w:cs="Arial"/>
                <w:b/>
                <w:bCs/>
                <w:color w:val="000000"/>
                <w:sz w:val="24"/>
                <w:szCs w:val="24"/>
              </w:rPr>
            </w:pPr>
          </w:p>
        </w:tc>
        <w:tc>
          <w:tcPr>
            <w:tcW w:w="1291" w:type="dxa"/>
          </w:tcPr>
          <w:p w:rsidR="00DF5442" w:rsidRDefault="00DF5442">
            <w:pPr>
              <w:spacing w:line="400" w:lineRule="exact"/>
              <w:jc w:val="center"/>
              <w:rPr>
                <w:rFonts w:ascii="仿宋_GB2312" w:eastAsia="仿宋_GB2312" w:hAnsi="宋体" w:cs="Arial"/>
                <w:b/>
                <w:bCs/>
                <w:color w:val="000000"/>
                <w:sz w:val="24"/>
                <w:szCs w:val="24"/>
              </w:rPr>
            </w:pPr>
          </w:p>
        </w:tc>
        <w:tc>
          <w:tcPr>
            <w:tcW w:w="1205" w:type="dxa"/>
          </w:tcPr>
          <w:p w:rsidR="00DF5442" w:rsidRDefault="00DF5442">
            <w:pPr>
              <w:spacing w:line="400" w:lineRule="exact"/>
              <w:jc w:val="center"/>
              <w:rPr>
                <w:rFonts w:ascii="仿宋_GB2312" w:eastAsia="仿宋_GB2312" w:hAnsi="宋体" w:cs="Arial"/>
                <w:b/>
                <w:bCs/>
                <w:color w:val="000000"/>
                <w:sz w:val="24"/>
                <w:szCs w:val="24"/>
              </w:rPr>
            </w:pPr>
          </w:p>
        </w:tc>
        <w:tc>
          <w:tcPr>
            <w:tcW w:w="817" w:type="dxa"/>
          </w:tcPr>
          <w:p w:rsidR="00DF5442" w:rsidRDefault="00DF5442">
            <w:pPr>
              <w:spacing w:line="400" w:lineRule="exact"/>
              <w:jc w:val="center"/>
              <w:rPr>
                <w:rFonts w:ascii="仿宋_GB2312" w:eastAsia="仿宋_GB2312" w:hAnsi="宋体" w:cs="Arial"/>
                <w:b/>
                <w:bCs/>
                <w:color w:val="000000"/>
                <w:sz w:val="24"/>
                <w:szCs w:val="24"/>
              </w:rPr>
            </w:pPr>
          </w:p>
        </w:tc>
        <w:tc>
          <w:tcPr>
            <w:tcW w:w="945" w:type="dxa"/>
          </w:tcPr>
          <w:p w:rsidR="00DF5442" w:rsidRDefault="00DF5442">
            <w:pPr>
              <w:spacing w:line="400" w:lineRule="exact"/>
              <w:jc w:val="center"/>
              <w:rPr>
                <w:rFonts w:ascii="仿宋_GB2312" w:eastAsia="仿宋_GB2312" w:hAnsi="宋体" w:cs="Arial"/>
                <w:b/>
                <w:bCs/>
                <w:color w:val="000000"/>
                <w:sz w:val="24"/>
                <w:szCs w:val="24"/>
              </w:rPr>
            </w:pPr>
          </w:p>
        </w:tc>
        <w:tc>
          <w:tcPr>
            <w:tcW w:w="3938" w:type="dxa"/>
          </w:tcPr>
          <w:p w:rsidR="00DF5442" w:rsidRDefault="00DF5442">
            <w:pPr>
              <w:spacing w:line="400" w:lineRule="exact"/>
              <w:jc w:val="center"/>
              <w:rPr>
                <w:rFonts w:ascii="仿宋_GB2312" w:eastAsia="仿宋_GB2312" w:hAnsi="宋体" w:cs="Arial"/>
                <w:b/>
                <w:bCs/>
                <w:color w:val="000000"/>
                <w:sz w:val="24"/>
                <w:szCs w:val="24"/>
              </w:rPr>
            </w:pPr>
          </w:p>
        </w:tc>
      </w:tr>
    </w:tbl>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1729"/>
        <w:gridCol w:w="9358"/>
        <w:gridCol w:w="2299"/>
      </w:tblGrid>
      <w:tr w:rsidR="00DF5442">
        <w:tc>
          <w:tcPr>
            <w:tcW w:w="788" w:type="dxa"/>
            <w:tcBorders>
              <w:bottom w:val="single" w:sz="4" w:space="0" w:color="auto"/>
            </w:tcBorders>
            <w:shd w:val="clear" w:color="auto" w:fill="FFFFFF" w:themeFill="background1"/>
          </w:tcPr>
          <w:p w:rsidR="00DF5442" w:rsidRDefault="008311EC">
            <w:pPr>
              <w:spacing w:line="360" w:lineRule="auto"/>
              <w:jc w:val="center"/>
              <w:rPr>
                <w:rFonts w:asciiTheme="minorEastAsia" w:eastAsiaTheme="minorEastAsia" w:hAnsiTheme="minorEastAsia"/>
                <w:b/>
                <w:color w:val="000000"/>
              </w:rPr>
            </w:pPr>
            <w:r>
              <w:rPr>
                <w:rFonts w:asciiTheme="minorEastAsia" w:eastAsiaTheme="minorEastAsia" w:hAnsiTheme="minorEastAsia" w:hint="eastAsia"/>
                <w:b/>
                <w:color w:val="000000"/>
              </w:rPr>
              <w:lastRenderedPageBreak/>
              <w:t>序号</w:t>
            </w:r>
          </w:p>
        </w:tc>
        <w:tc>
          <w:tcPr>
            <w:tcW w:w="1729" w:type="dxa"/>
            <w:tcBorders>
              <w:bottom w:val="single" w:sz="4" w:space="0" w:color="auto"/>
            </w:tcBorders>
            <w:shd w:val="clear" w:color="auto" w:fill="FFFFFF" w:themeFill="background1"/>
          </w:tcPr>
          <w:p w:rsidR="00DF5442" w:rsidRDefault="008311EC">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设备名称</w:t>
            </w:r>
          </w:p>
        </w:tc>
        <w:tc>
          <w:tcPr>
            <w:tcW w:w="9358" w:type="dxa"/>
            <w:tcBorders>
              <w:bottom w:val="single" w:sz="4" w:space="0" w:color="auto"/>
            </w:tcBorders>
            <w:shd w:val="clear" w:color="auto" w:fill="FFFFFF" w:themeFill="background1"/>
          </w:tcPr>
          <w:p w:rsidR="00DF5442" w:rsidRDefault="008311EC">
            <w:pPr>
              <w:spacing w:line="360" w:lineRule="auto"/>
              <w:jc w:val="center"/>
              <w:rPr>
                <w:rFonts w:asciiTheme="minorEastAsia" w:eastAsiaTheme="minorEastAsia" w:hAnsiTheme="minorEastAsia"/>
                <w:b/>
                <w:color w:val="000000"/>
              </w:rPr>
            </w:pPr>
            <w:r>
              <w:rPr>
                <w:rFonts w:asciiTheme="minorEastAsia" w:eastAsiaTheme="minorEastAsia" w:hAnsiTheme="minorEastAsia" w:hint="eastAsia"/>
                <w:b/>
                <w:color w:val="000000"/>
              </w:rPr>
              <w:t>参数要求</w:t>
            </w:r>
          </w:p>
        </w:tc>
        <w:tc>
          <w:tcPr>
            <w:tcW w:w="2299" w:type="dxa"/>
            <w:tcBorders>
              <w:bottom w:val="single" w:sz="4" w:space="0" w:color="auto"/>
            </w:tcBorders>
            <w:shd w:val="clear" w:color="auto" w:fill="FFFFFF" w:themeFill="background1"/>
          </w:tcPr>
          <w:p w:rsidR="00DF5442" w:rsidRDefault="008311EC">
            <w:pPr>
              <w:spacing w:line="360" w:lineRule="auto"/>
              <w:jc w:val="center"/>
              <w:rPr>
                <w:rFonts w:asciiTheme="minorEastAsia" w:eastAsiaTheme="minorEastAsia" w:hAnsiTheme="minorEastAsia"/>
                <w:b/>
                <w:color w:val="000000"/>
              </w:rPr>
            </w:pPr>
            <w:r>
              <w:rPr>
                <w:rFonts w:asciiTheme="minorEastAsia" w:eastAsiaTheme="minorEastAsia" w:hAnsiTheme="minorEastAsia" w:hint="eastAsia"/>
                <w:b/>
                <w:color w:val="000000"/>
              </w:rPr>
              <w:t>偏离</w:t>
            </w:r>
          </w:p>
        </w:tc>
      </w:tr>
      <w:tr w:rsidR="00DF5442">
        <w:tc>
          <w:tcPr>
            <w:tcW w:w="788" w:type="dxa"/>
            <w:tcBorders>
              <w:bottom w:val="single" w:sz="4" w:space="0" w:color="auto"/>
            </w:tcBorders>
            <w:shd w:val="clear" w:color="auto" w:fill="FFFFFF" w:themeFill="background1"/>
            <w:vAlign w:val="center"/>
          </w:tcPr>
          <w:p w:rsidR="00DF5442" w:rsidRDefault="008311EC">
            <w:pPr>
              <w:jc w:val="center"/>
              <w:rPr>
                <w:rFonts w:asciiTheme="minorEastAsia" w:eastAsiaTheme="minorEastAsia" w:hAnsiTheme="minorEastAsia"/>
                <w:b/>
                <w:color w:val="000000"/>
              </w:rPr>
            </w:pPr>
            <w:r>
              <w:rPr>
                <w:rFonts w:asciiTheme="minorEastAsia" w:eastAsiaTheme="minorEastAsia" w:hAnsiTheme="minorEastAsia" w:hint="eastAsia"/>
              </w:rPr>
              <w:t>1</w:t>
            </w:r>
          </w:p>
        </w:tc>
        <w:tc>
          <w:tcPr>
            <w:tcW w:w="1729" w:type="dxa"/>
            <w:tcBorders>
              <w:bottom w:val="single" w:sz="4" w:space="0" w:color="auto"/>
            </w:tcBorders>
            <w:shd w:val="clear" w:color="auto" w:fill="FFFFFF" w:themeFill="background1"/>
            <w:vAlign w:val="center"/>
          </w:tcPr>
          <w:p w:rsidR="00DF5442" w:rsidRDefault="008311EC">
            <w:pPr>
              <w:rPr>
                <w:rFonts w:asciiTheme="minorEastAsia" w:eastAsiaTheme="minorEastAsia" w:hAnsiTheme="minorEastAsia"/>
                <w:b/>
                <w:color w:val="000000"/>
              </w:rPr>
            </w:pPr>
            <w:r>
              <w:rPr>
                <w:rFonts w:asciiTheme="minorEastAsia" w:eastAsiaTheme="minorEastAsia" w:hAnsiTheme="minorEastAsia" w:cs="Arial" w:hint="eastAsia"/>
              </w:rPr>
              <w:t>机房新增机柜</w:t>
            </w:r>
          </w:p>
        </w:tc>
        <w:tc>
          <w:tcPr>
            <w:tcW w:w="9358" w:type="dxa"/>
            <w:tcBorders>
              <w:bottom w:val="single" w:sz="4" w:space="0" w:color="auto"/>
            </w:tcBorders>
            <w:shd w:val="clear" w:color="auto" w:fill="FFFFFF" w:themeFill="background1"/>
          </w:tcPr>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新增机柜与医院现用机柜标准一致，电源插板同时具备16A及10A接口，进线为16A</w:t>
            </w:r>
          </w:p>
          <w:p w:rsidR="00DF5442" w:rsidRDefault="00DF5442">
            <w:pPr>
              <w:rPr>
                <w:rFonts w:asciiTheme="minorEastAsia" w:eastAsiaTheme="minorEastAsia" w:hAnsiTheme="minorEastAsia" w:cs="Arial"/>
              </w:rPr>
            </w:pP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1、机柜要求：安装框架要求符合工业标准的19英寸结构，ETSI标准设备，可</w:t>
            </w:r>
            <w:proofErr w:type="gramStart"/>
            <w:r>
              <w:rPr>
                <w:rFonts w:asciiTheme="minorEastAsia" w:eastAsiaTheme="minorEastAsia" w:hAnsiTheme="minorEastAsia" w:cs="Arial" w:hint="eastAsia"/>
              </w:rPr>
              <w:t>调式角轨设计</w:t>
            </w:r>
            <w:proofErr w:type="gramEnd"/>
            <w:r>
              <w:rPr>
                <w:rFonts w:asciiTheme="minorEastAsia" w:eastAsiaTheme="minorEastAsia" w:hAnsiTheme="minorEastAsia" w:cs="Arial" w:hint="eastAsia"/>
              </w:rPr>
              <w:t>支持安装不同深度设备。</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2、柜体框架：采用16折型材，柜体采用的钢板为厚度不低于2mm的冷轧钢板。</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3、进线：配线机柜要求可满足机柜顶部前后方向进线，以及机柜下部进线，方便电源线、双绞线及各种缆线进入机柜。</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4、前门：单开网孔门；后门：双开网孔门；</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5、机柜内部有效高度：42U。尺寸为：600mmX1200mmX2000mm（宽X深X高）。</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6、配件：</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配线架：22个24口</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理线架：22个24口</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PDU电源：22个10位10A/16A万能输出插座。</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电缆：120米ZRYJV 3*10mm²</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网线：12箱超6类非屏蔽(传输速度为万兆)</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光纤槽：1个6m</w:t>
            </w:r>
          </w:p>
          <w:p w:rsidR="00DF5442" w:rsidRDefault="008311EC">
            <w:pPr>
              <w:rPr>
                <w:rFonts w:asciiTheme="minorEastAsia" w:eastAsiaTheme="minorEastAsia" w:hAnsiTheme="minorEastAsia" w:cs="Arial"/>
              </w:rPr>
            </w:pPr>
            <w:proofErr w:type="gramStart"/>
            <w:r>
              <w:rPr>
                <w:rFonts w:asciiTheme="minorEastAsia" w:eastAsiaTheme="minorEastAsia" w:hAnsiTheme="minorEastAsia" w:cs="Arial" w:hint="eastAsia"/>
              </w:rPr>
              <w:t>散力架</w:t>
            </w:r>
            <w:proofErr w:type="gramEnd"/>
            <w:r>
              <w:rPr>
                <w:rFonts w:asciiTheme="minorEastAsia" w:eastAsiaTheme="minorEastAsia" w:hAnsiTheme="minorEastAsia" w:cs="Arial" w:hint="eastAsia"/>
              </w:rPr>
              <w:t>：11个定制600*600*2000机柜用</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7、售后服务：提供原厂3年质保和7×24小时原厂服务，提供设备的原厂人员上门安装服务，提供原厂商项目授权书及售后服务承诺函。</w:t>
            </w:r>
          </w:p>
        </w:tc>
        <w:tc>
          <w:tcPr>
            <w:tcW w:w="2299" w:type="dxa"/>
            <w:tcBorders>
              <w:bottom w:val="single" w:sz="4" w:space="0" w:color="auto"/>
            </w:tcBorders>
            <w:shd w:val="clear" w:color="auto" w:fill="FFFFFF" w:themeFill="background1"/>
          </w:tcPr>
          <w:p w:rsidR="00DF5442" w:rsidRDefault="00DF5442">
            <w:pPr>
              <w:jc w:val="left"/>
              <w:rPr>
                <w:rFonts w:asciiTheme="minorEastAsia" w:eastAsiaTheme="minorEastAsia" w:hAnsiTheme="minorEastAsia" w:cs="Arial"/>
              </w:rPr>
            </w:pPr>
          </w:p>
          <w:p w:rsidR="00DF5442" w:rsidRDefault="00DF5442">
            <w:pPr>
              <w:jc w:val="left"/>
              <w:rPr>
                <w:rFonts w:asciiTheme="minorEastAsia" w:eastAsiaTheme="minorEastAsia" w:hAnsiTheme="minorEastAsia" w:cs="Arial"/>
              </w:rPr>
            </w:pPr>
          </w:p>
          <w:p w:rsidR="00DF5442" w:rsidRDefault="00DF5442">
            <w:pPr>
              <w:jc w:val="left"/>
              <w:rPr>
                <w:rFonts w:asciiTheme="minorEastAsia" w:eastAsiaTheme="minorEastAsia" w:hAnsiTheme="minorEastAsia" w:cs="Arial"/>
              </w:rPr>
            </w:pPr>
          </w:p>
          <w:p w:rsidR="00DF5442" w:rsidRDefault="00DF5442">
            <w:pPr>
              <w:jc w:val="left"/>
              <w:rPr>
                <w:rFonts w:asciiTheme="minorEastAsia" w:eastAsiaTheme="minorEastAsia" w:hAnsiTheme="minorEastAsia" w:cs="Arial"/>
              </w:rPr>
            </w:pPr>
          </w:p>
          <w:p w:rsidR="00DF5442" w:rsidRDefault="00DF5442">
            <w:pPr>
              <w:jc w:val="left"/>
              <w:rPr>
                <w:rFonts w:asciiTheme="minorEastAsia" w:eastAsiaTheme="minorEastAsia" w:hAnsiTheme="minorEastAsia" w:cs="Arial"/>
              </w:rPr>
            </w:pPr>
          </w:p>
          <w:p w:rsidR="00DF5442" w:rsidRDefault="00DF5442">
            <w:pPr>
              <w:jc w:val="left"/>
              <w:rPr>
                <w:rFonts w:asciiTheme="minorEastAsia" w:eastAsiaTheme="minorEastAsia" w:hAnsiTheme="minorEastAsia" w:cs="Arial"/>
              </w:rPr>
            </w:pPr>
          </w:p>
          <w:p w:rsidR="00DF5442" w:rsidRDefault="00DF5442">
            <w:pPr>
              <w:jc w:val="left"/>
              <w:rPr>
                <w:rFonts w:asciiTheme="minorEastAsia" w:eastAsiaTheme="minorEastAsia" w:hAnsiTheme="minorEastAsia" w:cs="Arial"/>
              </w:rPr>
            </w:pPr>
          </w:p>
          <w:p w:rsidR="00DF5442" w:rsidRDefault="00DF5442">
            <w:pPr>
              <w:jc w:val="left"/>
              <w:rPr>
                <w:rFonts w:asciiTheme="minorEastAsia" w:eastAsiaTheme="minorEastAsia" w:hAnsiTheme="minorEastAsia" w:cs="Arial"/>
              </w:rPr>
            </w:pPr>
          </w:p>
          <w:p w:rsidR="00DF5442" w:rsidRDefault="00DF5442">
            <w:pPr>
              <w:jc w:val="left"/>
              <w:rPr>
                <w:rFonts w:asciiTheme="minorEastAsia" w:eastAsiaTheme="minorEastAsia" w:hAnsiTheme="minorEastAsia"/>
                <w:color w:val="000000"/>
              </w:rPr>
            </w:pPr>
          </w:p>
        </w:tc>
      </w:tr>
      <w:tr w:rsidR="00DF5442">
        <w:tc>
          <w:tcPr>
            <w:tcW w:w="788" w:type="dxa"/>
            <w:shd w:val="clear" w:color="auto" w:fill="auto"/>
            <w:vAlign w:val="center"/>
          </w:tcPr>
          <w:p w:rsidR="00DF5442" w:rsidRDefault="008311EC">
            <w:pPr>
              <w:jc w:val="center"/>
              <w:rPr>
                <w:rFonts w:asciiTheme="minorEastAsia" w:eastAsiaTheme="minorEastAsia" w:hAnsiTheme="minorEastAsia"/>
              </w:rPr>
            </w:pPr>
            <w:r>
              <w:rPr>
                <w:rFonts w:asciiTheme="minorEastAsia" w:eastAsiaTheme="minorEastAsia" w:hAnsiTheme="minorEastAsia" w:hint="eastAsia"/>
              </w:rPr>
              <w:t>2</w:t>
            </w:r>
          </w:p>
        </w:tc>
        <w:tc>
          <w:tcPr>
            <w:tcW w:w="1729" w:type="dxa"/>
            <w:shd w:val="clear" w:color="auto" w:fill="auto"/>
            <w:vAlign w:val="center"/>
          </w:tcPr>
          <w:p w:rsidR="00DF5442" w:rsidRDefault="008311EC">
            <w:pPr>
              <w:rPr>
                <w:rFonts w:asciiTheme="minorEastAsia" w:eastAsiaTheme="minorEastAsia" w:hAnsiTheme="minorEastAsia"/>
              </w:rPr>
            </w:pPr>
            <w:r>
              <w:rPr>
                <w:rFonts w:asciiTheme="minorEastAsia" w:eastAsiaTheme="minorEastAsia" w:hAnsiTheme="minorEastAsia" w:cs="Arial" w:hint="eastAsia"/>
              </w:rPr>
              <w:t>应用虚拟化平台服务器</w:t>
            </w:r>
          </w:p>
        </w:tc>
        <w:tc>
          <w:tcPr>
            <w:tcW w:w="9358" w:type="dxa"/>
            <w:shd w:val="clear" w:color="auto" w:fill="auto"/>
            <w:vAlign w:val="center"/>
          </w:tcPr>
          <w:p w:rsidR="00DF5442" w:rsidRDefault="00BF5F2A">
            <w:pPr>
              <w:rPr>
                <w:rFonts w:asciiTheme="minorEastAsia" w:eastAsiaTheme="minorEastAsia" w:hAnsiTheme="minorEastAsia" w:cs="Arial"/>
              </w:rPr>
            </w:pPr>
            <w:r>
              <w:rPr>
                <w:rFonts w:asciiTheme="minorEastAsia" w:eastAsiaTheme="minorEastAsia" w:hAnsiTheme="minorEastAsia" w:cs="Arial" w:hint="eastAsia"/>
              </w:rPr>
              <w:t>国内或</w:t>
            </w:r>
            <w:r w:rsidR="008311EC">
              <w:rPr>
                <w:rFonts w:asciiTheme="minorEastAsia" w:eastAsiaTheme="minorEastAsia" w:hAnsiTheme="minorEastAsia" w:cs="Arial" w:hint="eastAsia"/>
              </w:rPr>
              <w:t>国际知名品牌</w:t>
            </w:r>
          </w:p>
          <w:p w:rsidR="00DF5442" w:rsidRDefault="00DF5442">
            <w:pPr>
              <w:rPr>
                <w:rFonts w:asciiTheme="minorEastAsia" w:eastAsiaTheme="minorEastAsia" w:hAnsiTheme="minorEastAsia" w:cs="Arial"/>
              </w:rPr>
            </w:pP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1、CPU：4颗Intel Xeon E7-4850 v3 14核CPU(2.2GHz,35MB L3,QPI:8.0GT/s);</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2、内存：256G R-ECC DDR4内存</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3、引导：虚拟化FLASH引导模块</w:t>
            </w:r>
            <w:r>
              <w:rPr>
                <w:rFonts w:asciiTheme="minorEastAsia" w:eastAsiaTheme="minorEastAsia" w:hAnsiTheme="minorEastAsia" w:cs="Arial"/>
              </w:rPr>
              <w:t xml:space="preserve"> </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lastRenderedPageBreak/>
              <w:t>4、网卡：2块双口10Gb以太网SFP+光网卡，2个</w:t>
            </w:r>
            <w:proofErr w:type="gramStart"/>
            <w:r>
              <w:rPr>
                <w:rFonts w:asciiTheme="minorEastAsia" w:eastAsiaTheme="minorEastAsia" w:hAnsiTheme="minorEastAsia" w:cs="Arial" w:hint="eastAsia"/>
              </w:rPr>
              <w:t>千兆电口</w:t>
            </w:r>
            <w:proofErr w:type="gramEnd"/>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5、HBA卡：2个单口 8Gbps FC 接口卡</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6、电源及风扇：</w:t>
            </w:r>
            <w:proofErr w:type="gramStart"/>
            <w:r>
              <w:rPr>
                <w:rFonts w:asciiTheme="minorEastAsia" w:eastAsiaTheme="minorEastAsia" w:hAnsiTheme="minorEastAsia" w:cs="Arial" w:hint="eastAsia"/>
              </w:rPr>
              <w:t>满配</w:t>
            </w:r>
            <w:proofErr w:type="gramEnd"/>
            <w:r>
              <w:rPr>
                <w:rFonts w:asciiTheme="minorEastAsia" w:eastAsiaTheme="minorEastAsia" w:hAnsiTheme="minorEastAsia" w:cs="Arial" w:hint="eastAsia"/>
              </w:rPr>
              <w:t>≥900W 2+2全冗余热插拔电源，≥6个风扇；；</w:t>
            </w:r>
          </w:p>
          <w:p w:rsidR="00DF5442" w:rsidRDefault="008311EC">
            <w:pPr>
              <w:rPr>
                <w:rFonts w:asciiTheme="minorEastAsia" w:eastAsiaTheme="minorEastAsia" w:hAnsiTheme="minorEastAsia" w:cs="Arial"/>
                <w:b/>
              </w:rPr>
            </w:pPr>
            <w:r>
              <w:rPr>
                <w:rFonts w:asciiTheme="minorEastAsia" w:eastAsiaTheme="minorEastAsia" w:hAnsiTheme="minorEastAsia" w:cs="Arial" w:hint="eastAsia"/>
              </w:rPr>
              <w:t>7、售后服务：提供原厂3年质保和7×24小时原厂服务，提供设备的原厂人员上门安装服务，提供原厂商项目授权书及售后服务承诺函。</w:t>
            </w:r>
          </w:p>
        </w:tc>
        <w:tc>
          <w:tcPr>
            <w:tcW w:w="2299" w:type="dxa"/>
          </w:tcPr>
          <w:p w:rsidR="00DF5442" w:rsidRDefault="00DF5442">
            <w:pPr>
              <w:rPr>
                <w:rFonts w:asciiTheme="minorEastAsia" w:eastAsiaTheme="minorEastAsia" w:hAnsiTheme="minorEastAsia" w:cs="Arial"/>
              </w:rPr>
            </w:pPr>
          </w:p>
        </w:tc>
      </w:tr>
      <w:tr w:rsidR="00DF5442">
        <w:tc>
          <w:tcPr>
            <w:tcW w:w="788" w:type="dxa"/>
            <w:shd w:val="clear" w:color="auto" w:fill="auto"/>
            <w:vAlign w:val="center"/>
          </w:tcPr>
          <w:p w:rsidR="00DF5442" w:rsidRDefault="008311EC">
            <w:pPr>
              <w:jc w:val="center"/>
              <w:rPr>
                <w:rFonts w:asciiTheme="minorEastAsia" w:eastAsiaTheme="minorEastAsia" w:hAnsiTheme="minorEastAsia"/>
              </w:rPr>
            </w:pPr>
            <w:r>
              <w:rPr>
                <w:rFonts w:asciiTheme="minorEastAsia" w:eastAsiaTheme="minorEastAsia" w:hAnsiTheme="minorEastAsia" w:hint="eastAsia"/>
              </w:rPr>
              <w:lastRenderedPageBreak/>
              <w:t>3</w:t>
            </w:r>
          </w:p>
        </w:tc>
        <w:tc>
          <w:tcPr>
            <w:tcW w:w="1729" w:type="dxa"/>
            <w:shd w:val="clear" w:color="auto" w:fill="auto"/>
            <w:vAlign w:val="center"/>
          </w:tcPr>
          <w:p w:rsidR="00DF5442" w:rsidRDefault="008311EC">
            <w:pPr>
              <w:rPr>
                <w:rFonts w:asciiTheme="minorEastAsia" w:eastAsiaTheme="minorEastAsia" w:hAnsiTheme="minorEastAsia"/>
              </w:rPr>
            </w:pPr>
            <w:r>
              <w:rPr>
                <w:rFonts w:asciiTheme="minorEastAsia" w:eastAsiaTheme="minorEastAsia" w:hAnsiTheme="minorEastAsia" w:cs="宋体" w:hint="eastAsia"/>
              </w:rPr>
              <w:t>HIS核心数据库服务器</w:t>
            </w:r>
          </w:p>
        </w:tc>
        <w:tc>
          <w:tcPr>
            <w:tcW w:w="9358" w:type="dxa"/>
            <w:shd w:val="clear" w:color="auto" w:fill="auto"/>
            <w:vAlign w:val="center"/>
          </w:tcPr>
          <w:p w:rsidR="00DF5442" w:rsidRDefault="00BF5F2A">
            <w:pPr>
              <w:rPr>
                <w:rFonts w:asciiTheme="minorEastAsia" w:eastAsiaTheme="minorEastAsia" w:hAnsiTheme="minorEastAsia"/>
              </w:rPr>
            </w:pPr>
            <w:r>
              <w:rPr>
                <w:rFonts w:asciiTheme="minorEastAsia" w:eastAsiaTheme="minorEastAsia" w:hAnsiTheme="minorEastAsia" w:hint="eastAsia"/>
              </w:rPr>
              <w:t>国内或</w:t>
            </w:r>
            <w:r w:rsidR="008311EC">
              <w:rPr>
                <w:rFonts w:asciiTheme="minorEastAsia" w:eastAsiaTheme="minorEastAsia" w:hAnsiTheme="minorEastAsia" w:hint="eastAsia"/>
              </w:rPr>
              <w:t>国际知名品牌，具备关键业务RAS特性的8路服务器设备2套（每套配置两个物理分区，每分区配置2个CPU、256GB内存、2个600GB硬盘、2个双口10GB网卡、1个双口8Gbps FC接口卡）</w:t>
            </w:r>
          </w:p>
          <w:p w:rsidR="00DF5442" w:rsidRDefault="00DF5442">
            <w:pPr>
              <w:rPr>
                <w:rFonts w:asciiTheme="minorEastAsia" w:eastAsiaTheme="minorEastAsia" w:hAnsiTheme="minorEastAsia" w:cs="Arial"/>
              </w:rPr>
            </w:pP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1、CPU：4颗Intel Xeon E7-8860 v3 16核CPU(2.2GHz,40MB L3);</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2、内存：512GB R-ECC DDR4内存</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3、硬盘：4块600GB 15000rpm SAS，≥2GB缓存RAID10带掉电保护；</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4、网卡：4块双口10Gb以太网SFP+光网卡，4个</w:t>
            </w:r>
            <w:proofErr w:type="gramStart"/>
            <w:r>
              <w:rPr>
                <w:rFonts w:asciiTheme="minorEastAsia" w:eastAsiaTheme="minorEastAsia" w:hAnsiTheme="minorEastAsia" w:cs="Arial" w:hint="eastAsia"/>
              </w:rPr>
              <w:t>千兆电口</w:t>
            </w:r>
            <w:proofErr w:type="gramEnd"/>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5、HBA卡：2个双口 8Gbps FC 接口卡</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6、电源及风扇：</w:t>
            </w:r>
            <w:proofErr w:type="gramStart"/>
            <w:r>
              <w:rPr>
                <w:rFonts w:asciiTheme="minorEastAsia" w:eastAsiaTheme="minorEastAsia" w:hAnsiTheme="minorEastAsia" w:cs="Arial" w:hint="eastAsia"/>
              </w:rPr>
              <w:t>满配全</w:t>
            </w:r>
            <w:proofErr w:type="gramEnd"/>
            <w:r>
              <w:rPr>
                <w:rFonts w:asciiTheme="minorEastAsia" w:eastAsiaTheme="minorEastAsia" w:hAnsiTheme="minorEastAsia" w:cs="Arial" w:hint="eastAsia"/>
              </w:rPr>
              <w:t>冗余电源及风扇；</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7、支持硬件物理分区、</w:t>
            </w:r>
            <w:proofErr w:type="gramStart"/>
            <w:r>
              <w:rPr>
                <w:rFonts w:asciiTheme="minorEastAsia" w:eastAsiaTheme="minorEastAsia" w:hAnsiTheme="minorEastAsia" w:cs="Arial" w:hint="eastAsia"/>
              </w:rPr>
              <w:t>热备冗余</w:t>
            </w:r>
            <w:proofErr w:type="gramEnd"/>
            <w:r>
              <w:rPr>
                <w:rFonts w:asciiTheme="minorEastAsia" w:eastAsiaTheme="minorEastAsia" w:hAnsiTheme="minorEastAsia" w:cs="Arial" w:hint="eastAsia"/>
              </w:rPr>
              <w:t>分区、处理器、内存故障自动降级运行、设备故障免停机维护等高级RAS关键业务特性；</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8、售后服务：提供原厂3年质保和7×24小时原厂服务，提供原厂商项目授权书及售后服务承诺函。</w:t>
            </w:r>
          </w:p>
        </w:tc>
        <w:tc>
          <w:tcPr>
            <w:tcW w:w="2299" w:type="dxa"/>
          </w:tcPr>
          <w:p w:rsidR="00DF5442" w:rsidRDefault="00DF5442">
            <w:pPr>
              <w:rPr>
                <w:rFonts w:asciiTheme="minorEastAsia" w:eastAsiaTheme="minorEastAsia" w:hAnsiTheme="minorEastAsia"/>
              </w:rPr>
            </w:pPr>
          </w:p>
        </w:tc>
      </w:tr>
      <w:tr w:rsidR="00DF5442">
        <w:tc>
          <w:tcPr>
            <w:tcW w:w="788" w:type="dxa"/>
            <w:shd w:val="clear" w:color="auto" w:fill="auto"/>
            <w:vAlign w:val="center"/>
          </w:tcPr>
          <w:p w:rsidR="00DF5442" w:rsidRDefault="008311EC">
            <w:pPr>
              <w:jc w:val="center"/>
              <w:rPr>
                <w:rFonts w:asciiTheme="minorEastAsia" w:eastAsiaTheme="minorEastAsia" w:hAnsiTheme="minorEastAsia"/>
              </w:rPr>
            </w:pPr>
            <w:r>
              <w:rPr>
                <w:rFonts w:asciiTheme="minorEastAsia" w:eastAsiaTheme="minorEastAsia" w:hAnsiTheme="minorEastAsia" w:hint="eastAsia"/>
              </w:rPr>
              <w:t>4</w:t>
            </w:r>
          </w:p>
        </w:tc>
        <w:tc>
          <w:tcPr>
            <w:tcW w:w="1729" w:type="dxa"/>
            <w:shd w:val="clear" w:color="auto" w:fill="auto"/>
            <w:vAlign w:val="center"/>
          </w:tcPr>
          <w:p w:rsidR="00DF5442" w:rsidRDefault="008311EC">
            <w:pPr>
              <w:rPr>
                <w:rFonts w:asciiTheme="minorEastAsia" w:eastAsiaTheme="minorEastAsia" w:hAnsiTheme="minorEastAsia" w:cs="宋体"/>
              </w:rPr>
            </w:pPr>
            <w:r>
              <w:rPr>
                <w:rFonts w:asciiTheme="minorEastAsia" w:eastAsiaTheme="minorEastAsia" w:hAnsiTheme="minorEastAsia" w:cs="Arial" w:hint="eastAsia"/>
              </w:rPr>
              <w:t>HIS存储</w:t>
            </w:r>
          </w:p>
        </w:tc>
        <w:tc>
          <w:tcPr>
            <w:tcW w:w="9358" w:type="dxa"/>
            <w:shd w:val="clear" w:color="auto" w:fill="auto"/>
            <w:vAlign w:val="center"/>
          </w:tcPr>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国际知名品牌，非OEM/</w:t>
            </w:r>
            <w:proofErr w:type="gramStart"/>
            <w:r>
              <w:rPr>
                <w:rFonts w:asciiTheme="minorEastAsia" w:eastAsiaTheme="minorEastAsia" w:hAnsiTheme="minorEastAsia" w:cs="Arial" w:hint="eastAsia"/>
              </w:rPr>
              <w:t>非联合</w:t>
            </w:r>
            <w:proofErr w:type="gramEnd"/>
            <w:r>
              <w:rPr>
                <w:rFonts w:asciiTheme="minorEastAsia" w:eastAsiaTheme="minorEastAsia" w:hAnsiTheme="minorEastAsia" w:cs="Arial" w:hint="eastAsia"/>
              </w:rPr>
              <w:t>品牌</w:t>
            </w:r>
          </w:p>
          <w:p w:rsidR="00DF5442" w:rsidRDefault="00DF5442">
            <w:pPr>
              <w:rPr>
                <w:rFonts w:asciiTheme="minorEastAsia" w:eastAsiaTheme="minorEastAsia" w:hAnsiTheme="minorEastAsia" w:cs="Arial"/>
              </w:rPr>
            </w:pP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1、外观：19英寸机架式阵列存储柜</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2、体系架构：一体化统一存储架构，同时支持并提供IP SAN、NAS和FC SAN模式；全冗余模块化体系结构；数据块存储空间与NAS存储空间在同一磁盘柜中统</w:t>
            </w:r>
            <w:proofErr w:type="gramStart"/>
            <w:r>
              <w:rPr>
                <w:rFonts w:asciiTheme="minorEastAsia" w:eastAsiaTheme="minorEastAsia" w:hAnsiTheme="minorEastAsia" w:cs="Arial" w:hint="eastAsia"/>
              </w:rPr>
              <w:t>一</w:t>
            </w:r>
            <w:proofErr w:type="gramEnd"/>
            <w:r>
              <w:rPr>
                <w:rFonts w:asciiTheme="minorEastAsia" w:eastAsiaTheme="minorEastAsia" w:hAnsiTheme="minorEastAsia" w:cs="Arial" w:hint="eastAsia"/>
              </w:rPr>
              <w:t>分配；</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3、控制器：双冗余RAID控制器；控制器数量≥2；控制器对称双活；</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4、系统缓存：当前配置≥16GB Cache,支持缓存数据的掉电保护。</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5、二级缓存：配置系统二级缓存≥800GB，使用</w:t>
            </w:r>
            <w:proofErr w:type="gramStart"/>
            <w:r>
              <w:rPr>
                <w:rFonts w:asciiTheme="minorEastAsia" w:eastAsiaTheme="minorEastAsia" w:hAnsiTheme="minorEastAsia" w:cs="Arial" w:hint="eastAsia"/>
              </w:rPr>
              <w:t>闪</w:t>
            </w:r>
            <w:proofErr w:type="gramEnd"/>
            <w:r>
              <w:rPr>
                <w:rFonts w:asciiTheme="minorEastAsia" w:eastAsiaTheme="minorEastAsia" w:hAnsiTheme="minorEastAsia" w:cs="Arial" w:hint="eastAsia"/>
              </w:rPr>
              <w:t>存盘并将其作为系统缓存功能；</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6、主机接口：本次配置4个8Gbps自适应光纤主机通道接口;</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lastRenderedPageBreak/>
              <w:t>7、磁盘接口：4个6Gbps SAS 2.0 4通道（24Gbps）端口，共96Gb带宽,最大支持≥250个硬盘;</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8、本次配置：≥</w:t>
            </w:r>
            <w:del w:id="1" w:author="王欢" w:date="2016-03-29T15:09:00Z">
              <w:r w:rsidDel="008311EC">
                <w:rPr>
                  <w:rFonts w:asciiTheme="minorEastAsia" w:eastAsiaTheme="minorEastAsia" w:hAnsiTheme="minorEastAsia" w:cs="Arial" w:hint="eastAsia"/>
                </w:rPr>
                <w:delText>22</w:delText>
              </w:r>
            </w:del>
            <w:r w:rsidR="00302719">
              <w:rPr>
                <w:rFonts w:asciiTheme="minorEastAsia" w:eastAsiaTheme="minorEastAsia" w:hAnsiTheme="minorEastAsia" w:cs="Arial" w:hint="eastAsia"/>
              </w:rPr>
              <w:t>22</w:t>
            </w:r>
            <w:r>
              <w:rPr>
                <w:rFonts w:asciiTheme="minorEastAsia" w:eastAsiaTheme="minorEastAsia" w:hAnsiTheme="minorEastAsia" w:cs="Arial" w:hint="eastAsia"/>
              </w:rPr>
              <w:t>块600GB 10000rpm SAS;≥2块400GB固态闪存SSD;</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9、RAID：支持硬件RAID0, 1， 5，6，10等级别</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10、管理软件许可：不限容量存储管理软件、自动精简配置许可、不限操作系统类型及主机数量的存储多路径冗余管理软件许可。</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11、售后服务：提供原厂3年质保和7×24小时原厂服务，提供设备的原厂人员上门安装服务，提供原厂商项目授权书及售后服务承诺函。</w:t>
            </w:r>
          </w:p>
        </w:tc>
        <w:tc>
          <w:tcPr>
            <w:tcW w:w="2299" w:type="dxa"/>
          </w:tcPr>
          <w:p w:rsidR="00DF5442" w:rsidRDefault="00DF5442">
            <w:pPr>
              <w:rPr>
                <w:rFonts w:asciiTheme="minorEastAsia" w:eastAsiaTheme="minorEastAsia" w:hAnsiTheme="minorEastAsia" w:cs="Arial"/>
              </w:rPr>
            </w:pPr>
          </w:p>
        </w:tc>
      </w:tr>
      <w:tr w:rsidR="00DF5442">
        <w:tc>
          <w:tcPr>
            <w:tcW w:w="788" w:type="dxa"/>
            <w:shd w:val="clear" w:color="auto" w:fill="auto"/>
            <w:vAlign w:val="center"/>
          </w:tcPr>
          <w:p w:rsidR="00DF5442" w:rsidRDefault="008311EC">
            <w:pPr>
              <w:jc w:val="center"/>
              <w:rPr>
                <w:rFonts w:asciiTheme="minorEastAsia" w:eastAsiaTheme="minorEastAsia" w:hAnsiTheme="minorEastAsia"/>
              </w:rPr>
            </w:pPr>
            <w:r>
              <w:rPr>
                <w:rFonts w:asciiTheme="minorEastAsia" w:eastAsiaTheme="minorEastAsia" w:hAnsiTheme="minorEastAsia" w:hint="eastAsia"/>
              </w:rPr>
              <w:lastRenderedPageBreak/>
              <w:t>5</w:t>
            </w:r>
          </w:p>
        </w:tc>
        <w:tc>
          <w:tcPr>
            <w:tcW w:w="1729" w:type="dxa"/>
            <w:shd w:val="clear" w:color="auto" w:fill="auto"/>
            <w:vAlign w:val="center"/>
          </w:tcPr>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应用负载均衡设备</w:t>
            </w:r>
          </w:p>
        </w:tc>
        <w:tc>
          <w:tcPr>
            <w:tcW w:w="9358" w:type="dxa"/>
            <w:shd w:val="clear" w:color="auto" w:fill="auto"/>
            <w:vAlign w:val="center"/>
          </w:tcPr>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国内或国际知名品牌</w:t>
            </w:r>
          </w:p>
          <w:p w:rsidR="00DF5442" w:rsidRDefault="00DF5442">
            <w:pPr>
              <w:rPr>
                <w:rFonts w:asciiTheme="minorEastAsia" w:eastAsiaTheme="minorEastAsia" w:hAnsiTheme="minorEastAsia" w:cs="Arial"/>
              </w:rPr>
            </w:pP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1、高度：≥2U，</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2、配置：1 * Intel XEON CPU，≥16G内存，</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3、端口：本次配置：4个1Gb</w:t>
            </w:r>
            <w:proofErr w:type="gramStart"/>
            <w:r>
              <w:rPr>
                <w:rFonts w:asciiTheme="minorEastAsia" w:eastAsiaTheme="minorEastAsia" w:hAnsiTheme="minorEastAsia" w:cs="Arial" w:hint="eastAsia"/>
              </w:rPr>
              <w:t>千兆电口</w:t>
            </w:r>
            <w:proofErr w:type="gramEnd"/>
            <w:r>
              <w:rPr>
                <w:rFonts w:asciiTheme="minorEastAsia" w:eastAsiaTheme="minorEastAsia" w:hAnsiTheme="minorEastAsia" w:cs="Arial" w:hint="eastAsia"/>
              </w:rPr>
              <w:t>和2个10Gb万兆光口；</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4、背板带宽：64Gbps背板带宽，冗余电源；</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5、吞吐能力：I/O吞吐带宽20Gbps，并发连接1500万，七层处理能力20万，4层处理能力20万；</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6、支持应用、链路、全局和网络负载均衡；</w:t>
            </w:r>
          </w:p>
          <w:p w:rsidR="00DF5442" w:rsidRDefault="008311EC">
            <w:pPr>
              <w:rPr>
                <w:rFonts w:asciiTheme="minorEastAsia" w:eastAsiaTheme="minorEastAsia" w:hAnsiTheme="minorEastAsia" w:cs="Arial"/>
              </w:rPr>
            </w:pPr>
            <w:r>
              <w:rPr>
                <w:rFonts w:asciiTheme="minorEastAsia" w:eastAsiaTheme="minorEastAsia" w:hAnsiTheme="minorEastAsia" w:cs="Arial" w:hint="eastAsia"/>
              </w:rPr>
              <w:t>7、支持给VMware等虚拟机做负载，并能与</w:t>
            </w:r>
            <w:proofErr w:type="spellStart"/>
            <w:r>
              <w:rPr>
                <w:rFonts w:asciiTheme="minorEastAsia" w:eastAsiaTheme="minorEastAsia" w:hAnsiTheme="minorEastAsia" w:cs="Arial" w:hint="eastAsia"/>
              </w:rPr>
              <w:t>vCenter</w:t>
            </w:r>
            <w:proofErr w:type="spellEnd"/>
            <w:r>
              <w:rPr>
                <w:rFonts w:asciiTheme="minorEastAsia" w:eastAsiaTheme="minorEastAsia" w:hAnsiTheme="minorEastAsia" w:cs="Arial" w:hint="eastAsia"/>
              </w:rPr>
              <w:t>控制中心联动，根据访问情况实现自动开启或关闭虚拟机，自动探测虚拟机的运行情况，自动添加删除虚拟服务器数量。</w:t>
            </w:r>
          </w:p>
          <w:p w:rsidR="00DF5442" w:rsidRDefault="008311EC">
            <w:pPr>
              <w:pStyle w:val="ab"/>
              <w:tabs>
                <w:tab w:val="left" w:pos="720"/>
              </w:tabs>
              <w:spacing w:before="0" w:beforeAutospacing="0" w:after="0" w:afterAutospacing="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8、售后服务：首次安装部署服务，提供原厂3年质保和7×24小时原厂服务，提供设备的原厂人员上门安装服务，提供原厂商项目授权书及售后服务承诺函。</w:t>
            </w:r>
          </w:p>
        </w:tc>
        <w:tc>
          <w:tcPr>
            <w:tcW w:w="2299" w:type="dxa"/>
          </w:tcPr>
          <w:p w:rsidR="00DF5442" w:rsidRDefault="00DF5442">
            <w:pPr>
              <w:rPr>
                <w:rFonts w:asciiTheme="minorEastAsia" w:eastAsiaTheme="minorEastAsia" w:hAnsiTheme="minorEastAsia" w:cs="Arial"/>
              </w:rPr>
            </w:pPr>
          </w:p>
        </w:tc>
      </w:tr>
    </w:tbl>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DF5442">
      <w:pPr>
        <w:snapToGrid w:val="0"/>
        <w:spacing w:line="560" w:lineRule="exact"/>
        <w:textAlignment w:val="baseline"/>
        <w:rPr>
          <w:rFonts w:asciiTheme="minorEastAsia" w:eastAsiaTheme="minorEastAsia" w:hAnsiTheme="minorEastAsia"/>
          <w:b/>
          <w:sz w:val="22"/>
          <w:szCs w:val="22"/>
        </w:rPr>
      </w:pPr>
    </w:p>
    <w:p w:rsidR="00DF5442" w:rsidRDefault="008311EC">
      <w:pPr>
        <w:snapToGrid w:val="0"/>
        <w:spacing w:line="560" w:lineRule="exact"/>
        <w:textAlignment w:val="baseline"/>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三、商务要求</w:t>
      </w:r>
    </w:p>
    <w:tbl>
      <w:tblPr>
        <w:tblW w:w="1417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675"/>
        <w:gridCol w:w="2268"/>
        <w:gridCol w:w="11231"/>
      </w:tblGrid>
      <w:tr w:rsidR="00DF5442">
        <w:trPr>
          <w:trHeight w:val="392"/>
        </w:trPr>
        <w:tc>
          <w:tcPr>
            <w:tcW w:w="675" w:type="dxa"/>
            <w:tcBorders>
              <w:top w:val="double" w:sz="6" w:space="0" w:color="000000"/>
            </w:tcBorders>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序号</w:t>
            </w:r>
          </w:p>
        </w:tc>
        <w:tc>
          <w:tcPr>
            <w:tcW w:w="2268" w:type="dxa"/>
            <w:tcBorders>
              <w:top w:val="double" w:sz="6" w:space="0" w:color="000000"/>
            </w:tcBorders>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名称</w:t>
            </w:r>
          </w:p>
        </w:tc>
        <w:tc>
          <w:tcPr>
            <w:tcW w:w="11231" w:type="dxa"/>
            <w:tcBorders>
              <w:top w:val="double" w:sz="6" w:space="0" w:color="000000"/>
            </w:tcBorders>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项目要求</w:t>
            </w:r>
          </w:p>
        </w:tc>
      </w:tr>
      <w:tr w:rsidR="00DF5442">
        <w:trPr>
          <w:trHeight w:val="767"/>
        </w:trPr>
        <w:tc>
          <w:tcPr>
            <w:tcW w:w="675" w:type="dxa"/>
            <w:tcBorders>
              <w:top w:val="double" w:sz="6" w:space="0" w:color="000000"/>
            </w:tcBorders>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1</w:t>
            </w:r>
          </w:p>
        </w:tc>
        <w:tc>
          <w:tcPr>
            <w:tcW w:w="2268" w:type="dxa"/>
            <w:tcBorders>
              <w:top w:val="double" w:sz="6" w:space="0" w:color="000000"/>
            </w:tcBorders>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合同金额</w:t>
            </w:r>
          </w:p>
        </w:tc>
        <w:tc>
          <w:tcPr>
            <w:tcW w:w="11231" w:type="dxa"/>
            <w:tcBorders>
              <w:top w:val="double" w:sz="6" w:space="0" w:color="000000"/>
            </w:tcBorders>
          </w:tcPr>
          <w:p w:rsidR="00DF5442" w:rsidRDefault="008311EC">
            <w:pPr>
              <w:rPr>
                <w:rFonts w:asciiTheme="minorEastAsia" w:eastAsiaTheme="minorEastAsia" w:hAnsiTheme="minorEastAsia"/>
              </w:rPr>
            </w:pPr>
            <w:r>
              <w:rPr>
                <w:rFonts w:asciiTheme="minorEastAsia" w:eastAsiaTheme="minorEastAsia" w:hAnsiTheme="minorEastAsia" w:hint="eastAsia"/>
              </w:rPr>
              <w:t>该价格包含所投产品采购款、实施方案的制定、初始化、安装、调试、培训、测试、定制、验收、保修、其它伴随服务等软件技术服务费等所有其他有关各项的含税费用。</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2</w:t>
            </w:r>
          </w:p>
        </w:tc>
        <w:tc>
          <w:tcPr>
            <w:tcW w:w="2268"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软硬件</w:t>
            </w:r>
            <w:proofErr w:type="gramStart"/>
            <w:r>
              <w:rPr>
                <w:rFonts w:asciiTheme="minorEastAsia" w:eastAsiaTheme="minorEastAsia" w:hAnsiTheme="minorEastAsia" w:hint="eastAsia"/>
              </w:rPr>
              <w:t>件质量</w:t>
            </w:r>
            <w:proofErr w:type="gramEnd"/>
            <w:r>
              <w:rPr>
                <w:rFonts w:asciiTheme="minorEastAsia" w:eastAsiaTheme="minorEastAsia" w:hAnsiTheme="minorEastAsia" w:hint="eastAsia"/>
              </w:rPr>
              <w:t>要求和技术标准</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质量符合或优于我国法律法规规定和（或）行业的标准，符合招标质量要求、严格采用国际国内医院信息化建设标准，数据存储标准、数据交流标准，如IHE、HL7、DICOM、CPACS等，保证是原产地生产的全新产品，且权属清楚，软件质量出现问题，乙方应负责三包（包修、包换、包退），费用由乙方负担，否则甲方有权解除合同，并要求乙方赔偿。具体技术参数详见招标文件、投标文件、合同附件、产品技术说明等。</w:t>
            </w:r>
          </w:p>
          <w:p w:rsidR="00DF5442" w:rsidRDefault="008311EC">
            <w:pPr>
              <w:rPr>
                <w:rFonts w:asciiTheme="minorEastAsia" w:eastAsiaTheme="minorEastAsia" w:hAnsiTheme="minorEastAsia"/>
              </w:rPr>
            </w:pPr>
            <w:r>
              <w:rPr>
                <w:rFonts w:asciiTheme="minorEastAsia" w:eastAsiaTheme="minorEastAsia" w:hAnsiTheme="minorEastAsia" w:hint="eastAsia"/>
              </w:rPr>
              <w:t>（2）以招标文件为基础，投标方必须保证该套系统配置齐全，达到该套系统的所有技术参数及功能，如因短缺或其它因素造成该套系统不能按时完全正常使用，投标方负责赔偿由此给我院造成的所有损失。</w:t>
            </w:r>
          </w:p>
        </w:tc>
      </w:tr>
      <w:tr w:rsidR="00DF5442">
        <w:trPr>
          <w:trHeight w:val="414"/>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3</w:t>
            </w:r>
          </w:p>
        </w:tc>
        <w:tc>
          <w:tcPr>
            <w:tcW w:w="2268" w:type="dxa"/>
            <w:vAlign w:val="center"/>
          </w:tcPr>
          <w:p w:rsidR="00DF5442" w:rsidRDefault="008311EC" w:rsidP="00BF5F2A">
            <w:pPr>
              <w:tabs>
                <w:tab w:val="left" w:pos="0"/>
              </w:tabs>
              <w:adjustRightInd w:val="0"/>
              <w:snapToGrid w:val="0"/>
              <w:spacing w:beforeLines="50" w:afterLines="50" w:line="360" w:lineRule="auto"/>
              <w:rPr>
                <w:rFonts w:asciiTheme="minorEastAsia" w:eastAsiaTheme="minorEastAsia" w:hAnsiTheme="minorEastAsia"/>
              </w:rPr>
            </w:pPr>
            <w:r>
              <w:rPr>
                <w:rFonts w:asciiTheme="minorEastAsia" w:eastAsiaTheme="minorEastAsia" w:hAnsiTheme="minorEastAsia" w:hint="eastAsia"/>
              </w:rPr>
              <w:t>知识产权</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投标方应保证在本项目使用的任何产品和服务（包括部分使用）时，不会产生因第三方提出侵犯其专利权、商标权或其它知识产权而引起的法律和经济纠纷，如因专利权、商标权或其它知识产权而引起法律和经济纠纷，由投标方承担所有相关责任。我院享有本项目实施过程中产生的知识成果及知识产权。投标方如欲在项目实施过程中采用自有知识成果，需在合同中声明，并提供相关知识产权证明文件。使用</w:t>
            </w:r>
            <w:proofErr w:type="gramStart"/>
            <w:r>
              <w:rPr>
                <w:rFonts w:asciiTheme="minorEastAsia" w:eastAsiaTheme="minorEastAsia" w:hAnsiTheme="minorEastAsia" w:hint="eastAsia"/>
              </w:rPr>
              <w:t>该知识</w:t>
            </w:r>
            <w:proofErr w:type="gramEnd"/>
            <w:r>
              <w:rPr>
                <w:rFonts w:asciiTheme="minorEastAsia" w:eastAsiaTheme="minorEastAsia" w:hAnsiTheme="minorEastAsia" w:hint="eastAsia"/>
              </w:rPr>
              <w:t>成果后，投标方需提供开发接口和开发手册等技术文档，并承诺提供无限期技术支持，我院享有永久使用权。如采用投标方所不拥有的知识产权，则该产品或服务的知识产权人的授权文书应作为本合同的组成部份，且在合同价中必须包括合法获取该知识产权的相关费用。</w:t>
            </w:r>
          </w:p>
          <w:p w:rsidR="00DF5442" w:rsidRDefault="008311EC">
            <w:pPr>
              <w:rPr>
                <w:rFonts w:asciiTheme="minorEastAsia" w:eastAsiaTheme="minorEastAsia" w:hAnsiTheme="minorEastAsia"/>
              </w:rPr>
            </w:pPr>
            <w:r>
              <w:rPr>
                <w:rFonts w:asciiTheme="minorEastAsia" w:eastAsiaTheme="minorEastAsia" w:hAnsiTheme="minorEastAsia" w:hint="eastAsia"/>
              </w:rPr>
              <w:t>（2）本合同任何条款或投标方提供任何信息及软件产品均不构成投标方对我院就投标方所拥有或将来拥有的任何商标、专利、著作权、版权等知识产权的授予。</w:t>
            </w:r>
          </w:p>
          <w:p w:rsidR="00DF5442" w:rsidRDefault="008311EC">
            <w:pPr>
              <w:rPr>
                <w:rFonts w:asciiTheme="minorEastAsia" w:eastAsiaTheme="minorEastAsia" w:hAnsiTheme="minorEastAsia"/>
              </w:rPr>
            </w:pPr>
            <w:r>
              <w:rPr>
                <w:rFonts w:asciiTheme="minorEastAsia" w:eastAsiaTheme="minorEastAsia" w:hAnsiTheme="minorEastAsia" w:hint="eastAsia"/>
              </w:rPr>
              <w:t>（3）投标方拥有本合同项下所有软件版权，我院拥有四川省肿瘤医院XXX系统内部的使用权。</w:t>
            </w:r>
          </w:p>
          <w:p w:rsidR="00DF5442" w:rsidRDefault="008311EC">
            <w:pPr>
              <w:rPr>
                <w:rFonts w:asciiTheme="minorEastAsia" w:eastAsiaTheme="minorEastAsia" w:hAnsiTheme="minorEastAsia"/>
              </w:rPr>
            </w:pPr>
            <w:r>
              <w:rPr>
                <w:rFonts w:asciiTheme="minorEastAsia" w:eastAsiaTheme="minorEastAsia" w:hAnsiTheme="minorEastAsia" w:hint="eastAsia"/>
              </w:rPr>
              <w:t>（4）本合同各方应尊重各方所拥有的软件的注册版权，遵守国家《计算机软件保护条例》有关规定，不得以任何形式复制或部分复制、再次转让或许可他人使用、出租、修改以及向网络传播该软件，并不得以任何形式或手段解密该软件。</w:t>
            </w:r>
          </w:p>
          <w:p w:rsidR="00DF5442" w:rsidRDefault="008311EC">
            <w:pPr>
              <w:rPr>
                <w:rFonts w:asciiTheme="minorEastAsia" w:eastAsiaTheme="minorEastAsia" w:hAnsiTheme="minorEastAsia"/>
              </w:rPr>
            </w:pPr>
            <w:r>
              <w:rPr>
                <w:rFonts w:asciiTheme="minorEastAsia" w:eastAsiaTheme="minorEastAsia" w:hAnsiTheme="minorEastAsia" w:hint="eastAsia"/>
              </w:rPr>
              <w:t>（5）双方达成共识本合同软件项目所涉及的任何一方的知识产权仍属其原始所有人所有，除非以书面形式另行规定，签署本合同以及任何一方在执行本合同中的任何行为，未经书面确认，并不意味着一方将其所有的任何知识产权给予、转让给另一方，或以任何的方式，包括禁止反言，默许的方式许可另一方实施或使用，亦不意味双方就该知识产权形成了</w:t>
            </w:r>
            <w:r>
              <w:rPr>
                <w:rFonts w:asciiTheme="minorEastAsia" w:eastAsiaTheme="minorEastAsia" w:hAnsiTheme="minorEastAsia" w:hint="eastAsia"/>
              </w:rPr>
              <w:lastRenderedPageBreak/>
              <w:t>共有关系。</w:t>
            </w:r>
          </w:p>
        </w:tc>
      </w:tr>
      <w:tr w:rsidR="00DF5442">
        <w:trPr>
          <w:trHeight w:val="1370"/>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4</w:t>
            </w:r>
          </w:p>
        </w:tc>
        <w:tc>
          <w:tcPr>
            <w:tcW w:w="2268"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软件产品交付方式及交付时间</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交付方式：投标方将XXX等所有软硬件产品安装到我院指定的服务器，同时向我院交付《使用授权证书》、软件产品安装光盘、用户手册、运维手册、数据字典、项目设计方案、项目实施方案、项目管理架构、系统接口文档及配置手册、数据库表结构说明文档等技术资料。</w:t>
            </w:r>
          </w:p>
          <w:p w:rsidR="00DF5442" w:rsidRDefault="008311EC">
            <w:pPr>
              <w:rPr>
                <w:rFonts w:asciiTheme="minorEastAsia" w:eastAsiaTheme="minorEastAsia" w:hAnsiTheme="minorEastAsia"/>
              </w:rPr>
            </w:pPr>
            <w:r>
              <w:rPr>
                <w:rFonts w:asciiTheme="minorEastAsia" w:eastAsiaTheme="minorEastAsia" w:hAnsiTheme="minorEastAsia" w:hint="eastAsia"/>
              </w:rPr>
              <w:t>（2）交付时间：在合同签订后，医院正式通知之日起十个工作日。</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5</w:t>
            </w:r>
          </w:p>
        </w:tc>
        <w:tc>
          <w:tcPr>
            <w:tcW w:w="2268"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技术服务时间和期限</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在合同签订后7日内，投标方向我院提供全面的项目设计方案、项目实施方案、项目管理架构、质量保证计划、安全保证方案、应急预案、培训计划和方案、维保计划和方案及其它安装条件的技术要求，并派专人现场进行技术服务和指导。</w:t>
            </w:r>
          </w:p>
          <w:p w:rsidR="00DF5442" w:rsidRDefault="008311EC">
            <w:pPr>
              <w:rPr>
                <w:rFonts w:asciiTheme="minorEastAsia" w:eastAsiaTheme="minorEastAsia" w:hAnsiTheme="minorEastAsia"/>
              </w:rPr>
            </w:pPr>
            <w:r>
              <w:rPr>
                <w:rFonts w:asciiTheme="minorEastAsia" w:eastAsiaTheme="minorEastAsia" w:hAnsiTheme="minorEastAsia" w:hint="eastAsia"/>
              </w:rPr>
              <w:t>（2）达到相关技术服务进场条件后，投标方按项目管理架构要求派有经验的合格工程技术人员按项目实施方案开始负责软件的调研、开发、测试、安装、培训等。</w:t>
            </w:r>
          </w:p>
          <w:p w:rsidR="00DF5442" w:rsidRDefault="008311EC">
            <w:pPr>
              <w:rPr>
                <w:rFonts w:asciiTheme="minorEastAsia" w:eastAsiaTheme="minorEastAsia" w:hAnsiTheme="minorEastAsia"/>
              </w:rPr>
            </w:pPr>
            <w:r>
              <w:rPr>
                <w:rFonts w:asciiTheme="minorEastAsia" w:eastAsiaTheme="minorEastAsia" w:hAnsiTheme="minorEastAsia" w:hint="eastAsia"/>
              </w:rPr>
              <w:t>（3）技术服务</w:t>
            </w:r>
            <w:proofErr w:type="gramStart"/>
            <w:r>
              <w:rPr>
                <w:rFonts w:asciiTheme="minorEastAsia" w:eastAsiaTheme="minorEastAsia" w:hAnsiTheme="minorEastAsia" w:hint="eastAsia"/>
              </w:rPr>
              <w:t>期限为货到</w:t>
            </w:r>
            <w:proofErr w:type="gramEnd"/>
            <w:r>
              <w:rPr>
                <w:rFonts w:asciiTheme="minorEastAsia" w:eastAsiaTheme="minorEastAsia" w:hAnsiTheme="minorEastAsia" w:hint="eastAsia"/>
              </w:rPr>
              <w:t>180日内。投标方应在规定的期限内完成该项工作。如因投标方责任而造成延期，所有因延期而产生的费用由投标方承担。</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6</w:t>
            </w:r>
          </w:p>
        </w:tc>
        <w:tc>
          <w:tcPr>
            <w:tcW w:w="2268"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软件技术服务内容</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合同签订后，双方各派代表组成立XXX项目管理小组，管理本项目的软件开发和实施。在服务过程中需更换在该项目中负责重要内容的项目组成员，更换一方需提前征得另一方书面同意，另一方应及时审查更换方提出的书面建议，双方在合理、善意、维护双方利益的基础上讨论更换事宜。</w:t>
            </w:r>
          </w:p>
          <w:p w:rsidR="00DF5442" w:rsidRDefault="008311EC">
            <w:pPr>
              <w:rPr>
                <w:rFonts w:asciiTheme="minorEastAsia" w:eastAsiaTheme="minorEastAsia" w:hAnsiTheme="minorEastAsia"/>
              </w:rPr>
            </w:pPr>
            <w:r>
              <w:rPr>
                <w:rFonts w:asciiTheme="minorEastAsia" w:eastAsiaTheme="minorEastAsia" w:hAnsiTheme="minorEastAsia" w:hint="eastAsia"/>
              </w:rPr>
              <w:t>（2）技术服务，投标方按照招投标文件技术需求进行项目建设，投标方将XXX等所有软件产品根据需求进行修改后，安装到我院指定的服务器，先在我院几个点位进行测试，达到要求后再全院上线。</w:t>
            </w:r>
          </w:p>
          <w:p w:rsidR="00DF5442" w:rsidRDefault="008311EC">
            <w:pPr>
              <w:rPr>
                <w:rFonts w:asciiTheme="minorEastAsia" w:eastAsiaTheme="minorEastAsia" w:hAnsiTheme="minorEastAsia"/>
              </w:rPr>
            </w:pPr>
            <w:r>
              <w:rPr>
                <w:rFonts w:asciiTheme="minorEastAsia" w:eastAsiaTheme="minorEastAsia" w:hAnsiTheme="minorEastAsia" w:hint="eastAsia"/>
              </w:rPr>
              <w:t>（3）集成服务，建立以电子病历为核心的临床应用平台系统，开发与第三方应用软件接口，集成HIS、LIS、PACS、HAIS等应用软件，建立数据交换。投标方向我院提供XXX项目对外接口和数据库结构文档，培训我院工程人员熟练掌握接口的使用方法以及后续新增接口的自主开发。 项目建成后，如果我院未来新上系统或者更换系统，投标方需提供接口服务（该接口费已包含在系统年运维费里）。</w:t>
            </w:r>
          </w:p>
          <w:p w:rsidR="00DF5442" w:rsidRDefault="008311EC">
            <w:pPr>
              <w:rPr>
                <w:rFonts w:asciiTheme="minorEastAsia" w:eastAsiaTheme="minorEastAsia" w:hAnsiTheme="minorEastAsia"/>
              </w:rPr>
            </w:pPr>
            <w:r>
              <w:rPr>
                <w:rFonts w:asciiTheme="minorEastAsia" w:eastAsiaTheme="minorEastAsia" w:hAnsiTheme="minorEastAsia" w:hint="eastAsia"/>
              </w:rPr>
              <w:t>（4）定制开发服务，不论我院对软件功能需求是否完整，投标方必须在现场根据我院实际工作进行详细需求调研，保证满足我院的实际最大功能需求，遵照客户管理流程，实现客户个性化应用需求，完成本地定制</w:t>
            </w:r>
            <w:proofErr w:type="gramStart"/>
            <w:r>
              <w:rPr>
                <w:rFonts w:asciiTheme="minorEastAsia" w:eastAsiaTheme="minorEastAsia" w:hAnsiTheme="minorEastAsia" w:hint="eastAsia"/>
              </w:rPr>
              <w:t>化开发</w:t>
            </w:r>
            <w:proofErr w:type="gramEnd"/>
            <w:r>
              <w:rPr>
                <w:rFonts w:asciiTheme="minorEastAsia" w:eastAsiaTheme="minorEastAsia" w:hAnsiTheme="minorEastAsia" w:hint="eastAsia"/>
              </w:rPr>
              <w:t>工作，研发人员进行持续性跟进，双方保留定制</w:t>
            </w:r>
            <w:proofErr w:type="gramStart"/>
            <w:r>
              <w:rPr>
                <w:rFonts w:asciiTheme="minorEastAsia" w:eastAsiaTheme="minorEastAsia" w:hAnsiTheme="minorEastAsia" w:hint="eastAsia"/>
              </w:rPr>
              <w:t>化开发</w:t>
            </w:r>
            <w:proofErr w:type="gramEnd"/>
            <w:r>
              <w:rPr>
                <w:rFonts w:asciiTheme="minorEastAsia" w:eastAsiaTheme="minorEastAsia" w:hAnsiTheme="minorEastAsia" w:hint="eastAsia"/>
              </w:rPr>
              <w:t>文档，并进行严格的版本控制，该服务已包含在合同总价及售后服务费内，投标方不在向我院另外收取费用。</w:t>
            </w:r>
          </w:p>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（5）软件在使用期间，由于软件自身问题造成系统不能正常使用的，软件存在BUG的，投标方有责任对系统进行有效维护，直至系统正常运转，产生的费用投标方自行负责。</w:t>
            </w:r>
          </w:p>
          <w:p w:rsidR="00DF5442" w:rsidRDefault="008311EC">
            <w:pPr>
              <w:rPr>
                <w:rFonts w:asciiTheme="minorEastAsia" w:eastAsiaTheme="minorEastAsia" w:hAnsiTheme="minorEastAsia"/>
              </w:rPr>
            </w:pPr>
            <w:r>
              <w:rPr>
                <w:rFonts w:asciiTheme="minorEastAsia" w:eastAsiaTheme="minorEastAsia" w:hAnsiTheme="minorEastAsia" w:hint="eastAsia"/>
              </w:rPr>
              <w:t>（6）投标方</w:t>
            </w:r>
            <w:proofErr w:type="gramStart"/>
            <w:r>
              <w:rPr>
                <w:rFonts w:asciiTheme="minorEastAsia" w:eastAsiaTheme="minorEastAsia" w:hAnsiTheme="minorEastAsia" w:hint="eastAsia"/>
              </w:rPr>
              <w:t>需开放</w:t>
            </w:r>
            <w:proofErr w:type="gramEnd"/>
            <w:r>
              <w:rPr>
                <w:rFonts w:asciiTheme="minorEastAsia" w:eastAsiaTheme="minorEastAsia" w:hAnsiTheme="minorEastAsia" w:hint="eastAsia"/>
              </w:rPr>
              <w:t>针对我院系统接口与临床业务的源代码，以满足我院对XXX系统进行维护，并结合我院实际情况进行现有功能模块的个性化开发。投标方实施部门实施完成后会将接口、个性化程序会同实施文档提交我院保存，并移交投标方售后部门。为保证代码管理规范、满足CMMI管理规定，后续个性化开发会由投标方售后部门完成，代码开发完成后会由投标方售后部门进行BUG测试与模拟环境测试，经内</w:t>
            </w:r>
            <w:proofErr w:type="gramStart"/>
            <w:r>
              <w:rPr>
                <w:rFonts w:asciiTheme="minorEastAsia" w:eastAsiaTheme="minorEastAsia" w:hAnsiTheme="minorEastAsia" w:hint="eastAsia"/>
              </w:rPr>
              <w:t>测完成</w:t>
            </w:r>
            <w:proofErr w:type="gramEnd"/>
            <w:r>
              <w:rPr>
                <w:rFonts w:asciiTheme="minorEastAsia" w:eastAsiaTheme="minorEastAsia" w:hAnsiTheme="minorEastAsia" w:hint="eastAsia"/>
              </w:rPr>
              <w:t>后提交程序更新文件及更新手册给我院，经我院确认后，进行代码保存；我院若对个性化代码进行开发，应提前告知投标方售后部门，由投标方售后部门提供上一版本相关程序，并在开发完成测试后提交投标方售后部门归档。</w:t>
            </w:r>
          </w:p>
          <w:p w:rsidR="00DF5442" w:rsidRDefault="008311EC">
            <w:pPr>
              <w:rPr>
                <w:rFonts w:asciiTheme="minorEastAsia" w:eastAsiaTheme="minorEastAsia" w:hAnsiTheme="minorEastAsia"/>
              </w:rPr>
            </w:pPr>
            <w:r>
              <w:rPr>
                <w:rFonts w:asciiTheme="minorEastAsia" w:eastAsiaTheme="minorEastAsia" w:hAnsiTheme="minorEastAsia" w:hint="eastAsia"/>
              </w:rPr>
              <w:t>（7）项目开始服务时，双方签订战略合作协议，投标方利用我院在西南地区的肿瘤专科地位，把我院作为投标</w:t>
            </w:r>
            <w:proofErr w:type="gramStart"/>
            <w:r>
              <w:rPr>
                <w:rFonts w:asciiTheme="minorEastAsia" w:eastAsiaTheme="minorEastAsia" w:hAnsiTheme="minorEastAsia" w:hint="eastAsia"/>
              </w:rPr>
              <w:t>方重点</w:t>
            </w:r>
            <w:proofErr w:type="gramEnd"/>
            <w:r>
              <w:rPr>
                <w:rFonts w:asciiTheme="minorEastAsia" w:eastAsiaTheme="minorEastAsia" w:hAnsiTheme="minorEastAsia" w:hint="eastAsia"/>
              </w:rPr>
              <w:t>项目进行业务推广和案例考察对象；我院利用投标方的技术，打造领先的肿瘤专科XXX集成平台。</w:t>
            </w:r>
          </w:p>
          <w:p w:rsidR="00DF5442" w:rsidRDefault="008311EC">
            <w:pPr>
              <w:rPr>
                <w:rFonts w:asciiTheme="minorEastAsia" w:eastAsiaTheme="minorEastAsia" w:hAnsiTheme="minorEastAsia"/>
              </w:rPr>
            </w:pPr>
            <w:r>
              <w:rPr>
                <w:rFonts w:asciiTheme="minorEastAsia" w:eastAsiaTheme="minorEastAsia" w:hAnsiTheme="minorEastAsia" w:hint="eastAsia"/>
              </w:rPr>
              <w:t>（8）项目建成后，投标方需保证其项目在同行业医院的技术领先性。</w:t>
            </w:r>
          </w:p>
          <w:p w:rsidR="00DF5442" w:rsidRDefault="008311EC">
            <w:pPr>
              <w:rPr>
                <w:rFonts w:asciiTheme="minorEastAsia" w:eastAsiaTheme="minorEastAsia" w:hAnsiTheme="minorEastAsia"/>
              </w:rPr>
            </w:pPr>
            <w:r>
              <w:rPr>
                <w:rFonts w:asciiTheme="minorEastAsia" w:eastAsiaTheme="minorEastAsia" w:hAnsiTheme="minorEastAsia" w:hint="eastAsia"/>
              </w:rPr>
              <w:t>（9）软件技术服务方式</w:t>
            </w:r>
          </w:p>
          <w:p w:rsidR="00DF5442" w:rsidRDefault="008311EC">
            <w:pPr>
              <w:rPr>
                <w:rFonts w:asciiTheme="minorEastAsia" w:eastAsiaTheme="minorEastAsia" w:hAnsiTheme="minorEastAsia"/>
              </w:rPr>
            </w:pPr>
            <w:r>
              <w:rPr>
                <w:rFonts w:asciiTheme="minorEastAsia" w:eastAsiaTheme="minorEastAsia" w:hAnsiTheme="minorEastAsia" w:hint="eastAsia"/>
              </w:rPr>
              <w:t>①本软件技术服务项目的主要技术内容是使用计算机和数据库技术在XXX项目所有软件的</w:t>
            </w:r>
            <w:proofErr w:type="gramStart"/>
            <w:r>
              <w:rPr>
                <w:rFonts w:asciiTheme="minorEastAsia" w:eastAsiaTheme="minorEastAsia" w:hAnsiTheme="minorEastAsia" w:hint="eastAsia"/>
              </w:rPr>
              <w:t>基础上依我院</w:t>
            </w:r>
            <w:proofErr w:type="gramEnd"/>
            <w:r>
              <w:rPr>
                <w:rFonts w:asciiTheme="minorEastAsia" w:eastAsiaTheme="minorEastAsia" w:hAnsiTheme="minorEastAsia" w:hint="eastAsia"/>
              </w:rPr>
              <w:t>需求对投标方提供产品的部分模块/功能进行个性化开发。</w:t>
            </w:r>
          </w:p>
          <w:p w:rsidR="00DF5442" w:rsidRDefault="008311EC">
            <w:pPr>
              <w:rPr>
                <w:rFonts w:asciiTheme="minorEastAsia" w:eastAsiaTheme="minorEastAsia" w:hAnsiTheme="minorEastAsia"/>
              </w:rPr>
            </w:pPr>
            <w:r>
              <w:rPr>
                <w:rFonts w:asciiTheme="minorEastAsia" w:eastAsiaTheme="minorEastAsia" w:hAnsiTheme="minorEastAsia" w:hint="eastAsia"/>
              </w:rPr>
              <w:t>②投标</w:t>
            </w:r>
            <w:proofErr w:type="gramStart"/>
            <w:r>
              <w:rPr>
                <w:rFonts w:asciiTheme="minorEastAsia" w:eastAsiaTheme="minorEastAsia" w:hAnsiTheme="minorEastAsia" w:hint="eastAsia"/>
              </w:rPr>
              <w:t>方项目</w:t>
            </w:r>
            <w:proofErr w:type="gramEnd"/>
            <w:r>
              <w:rPr>
                <w:rFonts w:asciiTheme="minorEastAsia" w:eastAsiaTheme="minorEastAsia" w:hAnsiTheme="minorEastAsia" w:hint="eastAsia"/>
              </w:rPr>
              <w:t>组在软件技术服务过程中，阶段性地向我院征集软件技术服务需求，发放软件技术服务需求调查表。我院项目组成员在收到软件技术服务需求调查表后，应在3个工作日内，向投标</w:t>
            </w:r>
            <w:proofErr w:type="gramStart"/>
            <w:r>
              <w:rPr>
                <w:rFonts w:asciiTheme="minorEastAsia" w:eastAsiaTheme="minorEastAsia" w:hAnsiTheme="minorEastAsia" w:hint="eastAsia"/>
              </w:rPr>
              <w:t>方项目</w:t>
            </w:r>
            <w:proofErr w:type="gramEnd"/>
            <w:r>
              <w:rPr>
                <w:rFonts w:asciiTheme="minorEastAsia" w:eastAsiaTheme="minorEastAsia" w:hAnsiTheme="minorEastAsia" w:hint="eastAsia"/>
              </w:rPr>
              <w:t>组成员提交填写完整的软件服务需求调查表。投标</w:t>
            </w:r>
            <w:proofErr w:type="gramStart"/>
            <w:r>
              <w:rPr>
                <w:rFonts w:asciiTheme="minorEastAsia" w:eastAsiaTheme="minorEastAsia" w:hAnsiTheme="minorEastAsia" w:hint="eastAsia"/>
              </w:rPr>
              <w:t>方项目</w:t>
            </w:r>
            <w:proofErr w:type="gramEnd"/>
            <w:r>
              <w:rPr>
                <w:rFonts w:asciiTheme="minorEastAsia" w:eastAsiaTheme="minorEastAsia" w:hAnsiTheme="minorEastAsia" w:hint="eastAsia"/>
              </w:rPr>
              <w:t>组成员在收到软件技术服务需求调查表后，应在5个工作日内完成软件技术服务需求分析书。该需求分析书经甲乙双方签字盖章确认后，由双方项目组负责人各自保存。《软件技术服务项目需求分析书》作为合同的附件，与合同具有同等法律效力。</w:t>
            </w:r>
          </w:p>
          <w:p w:rsidR="00DF5442" w:rsidRDefault="008311EC">
            <w:pPr>
              <w:rPr>
                <w:rFonts w:asciiTheme="minorEastAsia" w:eastAsiaTheme="minorEastAsia" w:hAnsiTheme="minorEastAsia"/>
              </w:rPr>
            </w:pPr>
            <w:r>
              <w:rPr>
                <w:rFonts w:asciiTheme="minorEastAsia" w:eastAsiaTheme="minorEastAsia" w:hAnsiTheme="minorEastAsia" w:hint="eastAsia"/>
              </w:rPr>
              <w:t>③若一方提出变更《软件技术服务项目需求分析书》，需经另一方书面同意，在双方协商一致后重新签订变更后的《软件技术服务项目需求分析书》，该分析书同样作为本合同的附件，与本合同具有同等法律效力。</w:t>
            </w:r>
          </w:p>
          <w:p w:rsidR="00DF5442" w:rsidRDefault="008311EC">
            <w:pPr>
              <w:rPr>
                <w:rFonts w:asciiTheme="minorEastAsia" w:eastAsiaTheme="minorEastAsia" w:hAnsiTheme="minorEastAsia"/>
              </w:rPr>
            </w:pPr>
            <w:r>
              <w:rPr>
                <w:rFonts w:asciiTheme="minorEastAsia" w:eastAsiaTheme="minorEastAsia" w:hAnsiTheme="minorEastAsia" w:hint="eastAsia"/>
              </w:rPr>
              <w:t>④软件技术服务项目服务原则：软件个性化开发要做到代码标准化、模块标准化、文档标准化、接口标准化、测试标准化以及信息标准化。</w:t>
            </w:r>
          </w:p>
          <w:p w:rsidR="00DF5442" w:rsidRDefault="008311EC">
            <w:pPr>
              <w:rPr>
                <w:rFonts w:asciiTheme="minorEastAsia" w:eastAsiaTheme="minorEastAsia" w:hAnsiTheme="minorEastAsia"/>
              </w:rPr>
            </w:pPr>
            <w:r>
              <w:rPr>
                <w:rFonts w:asciiTheme="minorEastAsia" w:eastAsiaTheme="minorEastAsia" w:hAnsiTheme="minorEastAsia" w:hint="eastAsia"/>
              </w:rPr>
              <w:t>⑤所有软件技术服务成果交付方式:投标方在约定的时间内依《软件技术服务项目需求分析书》为标准及时完成模块/功能个性化开发部分的设计、开发、测试、调试、安装、验收等工作，并同时以光盘为承载方式向我院交付原软件产品个性化开发后的运行软件及其功能操作说明。</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7</w:t>
            </w:r>
          </w:p>
        </w:tc>
        <w:tc>
          <w:tcPr>
            <w:tcW w:w="2268" w:type="dxa"/>
            <w:vAlign w:val="center"/>
          </w:tcPr>
          <w:p w:rsidR="00DF5442" w:rsidRDefault="008311EC" w:rsidP="00BF5F2A">
            <w:pPr>
              <w:tabs>
                <w:tab w:val="left" w:pos="0"/>
              </w:tabs>
              <w:adjustRightInd w:val="0"/>
              <w:snapToGrid w:val="0"/>
              <w:spacing w:beforeLines="50" w:afterLines="50" w:line="360" w:lineRule="auto"/>
              <w:rPr>
                <w:rFonts w:asciiTheme="minorEastAsia" w:eastAsiaTheme="minorEastAsia" w:hAnsiTheme="minorEastAsia"/>
              </w:rPr>
            </w:pPr>
            <w:r>
              <w:rPr>
                <w:rFonts w:asciiTheme="minorEastAsia" w:eastAsiaTheme="minorEastAsia" w:hAnsiTheme="minorEastAsia" w:hint="eastAsia"/>
              </w:rPr>
              <w:t>培训</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（1）投标方提供完整的培训计划、方案、课程表和课程内容，为被培训人提供培训用的文字资料讲义等。</w:t>
            </w:r>
          </w:p>
          <w:p w:rsidR="00DF5442" w:rsidRDefault="008311EC">
            <w:pPr>
              <w:rPr>
                <w:rFonts w:asciiTheme="minorEastAsia" w:eastAsiaTheme="minorEastAsia" w:hAnsiTheme="minorEastAsia"/>
              </w:rPr>
            </w:pPr>
            <w:r>
              <w:rPr>
                <w:rFonts w:asciiTheme="minorEastAsia" w:eastAsiaTheme="minorEastAsia" w:hAnsiTheme="minorEastAsia" w:hint="eastAsia"/>
              </w:rPr>
              <w:t>（2）操作培训：</w:t>
            </w:r>
          </w:p>
          <w:p w:rsidR="00DF5442" w:rsidRDefault="008311EC">
            <w:pPr>
              <w:rPr>
                <w:rFonts w:asciiTheme="minorEastAsia" w:eastAsiaTheme="minorEastAsia" w:hAnsiTheme="minorEastAsia"/>
              </w:rPr>
            </w:pPr>
            <w:r>
              <w:rPr>
                <w:rFonts w:asciiTheme="minorEastAsia" w:eastAsiaTheme="minorEastAsia" w:hAnsiTheme="minorEastAsia" w:hint="eastAsia"/>
              </w:rPr>
              <w:t>①骨干培训，出席对象为我院组织的系统管理员和各科的计算机骨干。在软件安装调试期间及完毕后，由投标方组织为期1个月以上的现场操作使用培训和指导。让专业操作技术人员和使用人员完全掌握该项目系统的操作流程和方法，我院受培训人员经考核合格后视为培训合格。</w:t>
            </w:r>
          </w:p>
          <w:p w:rsidR="00DF5442" w:rsidRDefault="008311EC">
            <w:pPr>
              <w:rPr>
                <w:rFonts w:asciiTheme="minorEastAsia" w:eastAsiaTheme="minorEastAsia" w:hAnsiTheme="minorEastAsia"/>
              </w:rPr>
            </w:pPr>
            <w:r>
              <w:rPr>
                <w:rFonts w:asciiTheme="minorEastAsia" w:eastAsiaTheme="minorEastAsia" w:hAnsiTheme="minorEastAsia" w:hint="eastAsia"/>
              </w:rPr>
              <w:t>②普通培训班，出席对象为我院全院使用人员。在软件安装调试完毕后，由投标方组织为期1周以上的现场操作使用培训和指导。让使用人员基本掌握该项目系统的操作流程和方法，我院受培训人员经考核合格后视为培训合格。</w:t>
            </w:r>
          </w:p>
          <w:p w:rsidR="00DF5442" w:rsidRDefault="008311EC">
            <w:pPr>
              <w:rPr>
                <w:rFonts w:asciiTheme="minorEastAsia" w:eastAsiaTheme="minorEastAsia" w:hAnsiTheme="minorEastAsia"/>
              </w:rPr>
            </w:pPr>
            <w:r>
              <w:rPr>
                <w:rFonts w:asciiTheme="minorEastAsia" w:eastAsiaTheme="minorEastAsia" w:hAnsiTheme="minorEastAsia" w:hint="eastAsia"/>
              </w:rPr>
              <w:t>（3）运维培训：安装调试时，由投标方组织为期一周以上对我院运维工程师进行现场培训，培训的目的是让我院运维工程师掌握常见故障的判断与常规处理方法以及日常的维护方法，我院运维工程师经考核合格后视为培训合格。</w:t>
            </w:r>
          </w:p>
          <w:p w:rsidR="00DF5442" w:rsidRDefault="008311EC">
            <w:pPr>
              <w:rPr>
                <w:rFonts w:asciiTheme="minorEastAsia" w:eastAsiaTheme="minorEastAsia" w:hAnsiTheme="minorEastAsia"/>
              </w:rPr>
            </w:pPr>
            <w:r>
              <w:rPr>
                <w:rFonts w:asciiTheme="minorEastAsia" w:eastAsiaTheme="minorEastAsia" w:hAnsiTheme="minorEastAsia" w:hint="eastAsia"/>
              </w:rPr>
              <w:t>（4）研发培训：投标</w:t>
            </w:r>
            <w:proofErr w:type="gramStart"/>
            <w:r>
              <w:rPr>
                <w:rFonts w:asciiTheme="minorEastAsia" w:eastAsiaTheme="minorEastAsia" w:hAnsiTheme="minorEastAsia" w:hint="eastAsia"/>
              </w:rPr>
              <w:t>方培训</w:t>
            </w:r>
            <w:proofErr w:type="gramEnd"/>
            <w:r>
              <w:rPr>
                <w:rFonts w:asciiTheme="minorEastAsia" w:eastAsiaTheme="minorEastAsia" w:hAnsiTheme="minorEastAsia" w:hint="eastAsia"/>
              </w:rPr>
              <w:t>我院工程师完全掌握接口文档的开发及在XXX基础上进行的定制研发，我院工程师经考核合格后视为培训合格。为保证我院外围代码规范管理，及规范版本管理，建议代码进行修订、测试、部署，完成最终测试后由双方归档，以防引起后期争端，避免代码流失造成的无法升级等问题。投标方实施部门实施完成后会将接口、个性化程序会同实施文档提交我院保存，并移交投标方售后部门。为保证代码管理规范、满足CMMI管理规定，后续个性化开发会由投标方售后部门完成，代码开发完成后会由投标方售后部门进行BUG测试与模拟环境测试，经内</w:t>
            </w:r>
            <w:proofErr w:type="gramStart"/>
            <w:r>
              <w:rPr>
                <w:rFonts w:asciiTheme="minorEastAsia" w:eastAsiaTheme="minorEastAsia" w:hAnsiTheme="minorEastAsia" w:hint="eastAsia"/>
              </w:rPr>
              <w:t>测完成</w:t>
            </w:r>
            <w:proofErr w:type="gramEnd"/>
            <w:r>
              <w:rPr>
                <w:rFonts w:asciiTheme="minorEastAsia" w:eastAsiaTheme="minorEastAsia" w:hAnsiTheme="minorEastAsia" w:hint="eastAsia"/>
              </w:rPr>
              <w:t>后提交程序更新文件及更新手册给我院，经我院确认后，进行代码保存；我院若对个性化代码进行开发，应提前告知投标方售后部门，由投标方售后部门提供上一版本相关程序，并在开发完成测试后提交投标方售后部门归档。</w:t>
            </w:r>
          </w:p>
          <w:p w:rsidR="00DF5442" w:rsidRDefault="008311EC">
            <w:pPr>
              <w:rPr>
                <w:rFonts w:asciiTheme="minorEastAsia" w:eastAsiaTheme="minorEastAsia" w:hAnsiTheme="minorEastAsia"/>
              </w:rPr>
            </w:pPr>
            <w:r>
              <w:rPr>
                <w:rFonts w:asciiTheme="minorEastAsia" w:eastAsiaTheme="minorEastAsia" w:hAnsiTheme="minorEastAsia" w:hint="eastAsia"/>
              </w:rPr>
              <w:t>上述培训为该项目的标准配套服务，在我院现场进行培训，投标方不再另行收取费用。</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8</w:t>
            </w:r>
          </w:p>
        </w:tc>
        <w:tc>
          <w:tcPr>
            <w:tcW w:w="2268"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双方的权利与义务</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（1）我院的权力与义务</w:t>
            </w:r>
          </w:p>
          <w:p w:rsidR="00DF5442" w:rsidRDefault="008311EC">
            <w:pPr>
              <w:rPr>
                <w:rFonts w:asciiTheme="minorEastAsia" w:eastAsiaTheme="minorEastAsia" w:hAnsiTheme="minorEastAsia"/>
              </w:rPr>
            </w:pPr>
            <w:r>
              <w:rPr>
                <w:rFonts w:asciiTheme="minorEastAsia" w:eastAsiaTheme="minorEastAsia" w:hAnsiTheme="minorEastAsia" w:hint="eastAsia"/>
              </w:rPr>
              <w:t>①按照本合同约定按时付款，以保证软件项目的顺利进行和使用。</w:t>
            </w:r>
          </w:p>
          <w:p w:rsidR="00DF5442" w:rsidRDefault="008311EC">
            <w:pPr>
              <w:rPr>
                <w:rFonts w:asciiTheme="minorEastAsia" w:eastAsiaTheme="minorEastAsia" w:hAnsiTheme="minorEastAsia"/>
              </w:rPr>
            </w:pPr>
            <w:r>
              <w:rPr>
                <w:rFonts w:asciiTheme="minorEastAsia" w:eastAsiaTheme="minorEastAsia" w:hAnsiTheme="minorEastAsia" w:hint="eastAsia"/>
              </w:rPr>
              <w:t>②根据项目组的工作分工要求，及时、高质完成工作。</w:t>
            </w:r>
          </w:p>
          <w:p w:rsidR="00DF5442" w:rsidRDefault="008311EC">
            <w:pPr>
              <w:rPr>
                <w:rFonts w:asciiTheme="minorEastAsia" w:eastAsiaTheme="minorEastAsia" w:hAnsiTheme="minorEastAsia"/>
              </w:rPr>
            </w:pPr>
            <w:r>
              <w:rPr>
                <w:rFonts w:asciiTheme="minorEastAsia" w:eastAsiaTheme="minorEastAsia" w:hAnsiTheme="minorEastAsia" w:hint="eastAsia"/>
              </w:rPr>
              <w:t>③按照项目</w:t>
            </w:r>
            <w:proofErr w:type="gramStart"/>
            <w:r>
              <w:rPr>
                <w:rFonts w:asciiTheme="minorEastAsia" w:eastAsiaTheme="minorEastAsia" w:hAnsiTheme="minorEastAsia" w:hint="eastAsia"/>
              </w:rPr>
              <w:t>组时间</w:t>
            </w:r>
            <w:proofErr w:type="gramEnd"/>
            <w:r>
              <w:rPr>
                <w:rFonts w:asciiTheme="minorEastAsia" w:eastAsiaTheme="minorEastAsia" w:hAnsiTheme="minorEastAsia" w:hint="eastAsia"/>
              </w:rPr>
              <w:t>和工作进度要求，按时反馈需求调查表，协调相关部门描述需求，确认需求。</w:t>
            </w:r>
          </w:p>
          <w:p w:rsidR="00DF5442" w:rsidRDefault="008311EC">
            <w:pPr>
              <w:rPr>
                <w:rFonts w:asciiTheme="minorEastAsia" w:eastAsiaTheme="minorEastAsia" w:hAnsiTheme="minorEastAsia"/>
              </w:rPr>
            </w:pPr>
            <w:r>
              <w:rPr>
                <w:rFonts w:asciiTheme="minorEastAsia" w:eastAsiaTheme="minorEastAsia" w:hAnsiTheme="minorEastAsia" w:hint="eastAsia"/>
              </w:rPr>
              <w:t>④组织测试软件技术服务个性化开发后的功能，通过后确认签字。</w:t>
            </w:r>
          </w:p>
          <w:p w:rsidR="00DF5442" w:rsidRDefault="008311EC">
            <w:pPr>
              <w:rPr>
                <w:rFonts w:asciiTheme="minorEastAsia" w:eastAsiaTheme="minorEastAsia" w:hAnsiTheme="minorEastAsia"/>
              </w:rPr>
            </w:pPr>
            <w:r>
              <w:rPr>
                <w:rFonts w:asciiTheme="minorEastAsia" w:eastAsiaTheme="minorEastAsia" w:hAnsiTheme="minorEastAsia" w:hint="eastAsia"/>
              </w:rPr>
              <w:t>⑤提供培训场地，组织参加培训的人员按时出席。</w:t>
            </w:r>
          </w:p>
          <w:p w:rsidR="00DF5442" w:rsidRDefault="008311EC">
            <w:pPr>
              <w:rPr>
                <w:rFonts w:asciiTheme="minorEastAsia" w:eastAsiaTheme="minorEastAsia" w:hAnsiTheme="minorEastAsia"/>
              </w:rPr>
            </w:pPr>
            <w:r>
              <w:rPr>
                <w:rFonts w:asciiTheme="minorEastAsia" w:eastAsiaTheme="minorEastAsia" w:hAnsiTheme="minorEastAsia" w:hint="eastAsia"/>
              </w:rPr>
              <w:t>⑥负责提供 “软件”系统运行环境和运行条件，保证按时提供电脑、服务器等硬件系统和网络环境，并保证其达到“软件”系统正常运行的必备条件，确保“软件”在每一工作站点有可连接的网络接口，并保证网络连接的稳定性。</w:t>
            </w:r>
          </w:p>
          <w:p w:rsidR="00DF5442" w:rsidRDefault="008311EC">
            <w:pPr>
              <w:rPr>
                <w:rFonts w:asciiTheme="minorEastAsia" w:eastAsiaTheme="minorEastAsia" w:hAnsiTheme="minorEastAsia"/>
              </w:rPr>
            </w:pPr>
            <w:r>
              <w:rPr>
                <w:rFonts w:asciiTheme="minorEastAsia" w:eastAsiaTheme="minorEastAsia" w:hAnsiTheme="minorEastAsia" w:hint="eastAsia"/>
              </w:rPr>
              <w:t>⑦指派专人负责收集整理软件技术服务过程中所需数据，并保证数据的完整和正确。</w:t>
            </w:r>
          </w:p>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⑧负责提供直线电话或“软件”系统实施所需的基础设施（包括为今后远程服务需要所应配备的联网接入条件）。</w:t>
            </w:r>
          </w:p>
          <w:p w:rsidR="00DF5442" w:rsidRDefault="008311EC">
            <w:pPr>
              <w:rPr>
                <w:rFonts w:asciiTheme="minorEastAsia" w:eastAsiaTheme="minorEastAsia" w:hAnsiTheme="minorEastAsia"/>
              </w:rPr>
            </w:pPr>
            <w:r>
              <w:rPr>
                <w:rFonts w:asciiTheme="minorEastAsia" w:eastAsiaTheme="minorEastAsia" w:hAnsiTheme="minorEastAsia" w:hint="eastAsia"/>
              </w:rPr>
              <w:t>⑨未经投标方书面授权，我院不得私自修改软件结构，否则因此引起的一切责任及损失由我院承担。</w:t>
            </w:r>
          </w:p>
          <w:p w:rsidR="00DF5442" w:rsidRDefault="008311EC">
            <w:pPr>
              <w:rPr>
                <w:rFonts w:asciiTheme="minorEastAsia" w:eastAsiaTheme="minorEastAsia" w:hAnsiTheme="minorEastAsia"/>
              </w:rPr>
            </w:pPr>
            <w:r>
              <w:rPr>
                <w:rFonts w:asciiTheme="minorEastAsia" w:eastAsiaTheme="minorEastAsia" w:hAnsiTheme="minorEastAsia" w:hint="eastAsia"/>
              </w:rPr>
              <w:t>（2）投标方的权力与义务</w:t>
            </w:r>
          </w:p>
          <w:p w:rsidR="00DF5442" w:rsidRDefault="008311EC">
            <w:pPr>
              <w:rPr>
                <w:rFonts w:asciiTheme="minorEastAsia" w:eastAsiaTheme="minorEastAsia" w:hAnsiTheme="minorEastAsia"/>
              </w:rPr>
            </w:pPr>
            <w:r>
              <w:rPr>
                <w:rFonts w:asciiTheme="minorEastAsia" w:eastAsiaTheme="minorEastAsia" w:hAnsiTheme="minorEastAsia" w:hint="eastAsia"/>
              </w:rPr>
              <w:t>①投标方应将根据软件实施进度计划配备足够工程技术人员以保证项目实施，及时根据项目组的工作分工要求，及时、高质的完成投标方的工作。</w:t>
            </w:r>
          </w:p>
          <w:p w:rsidR="00DF5442" w:rsidRDefault="008311EC">
            <w:pPr>
              <w:rPr>
                <w:rFonts w:asciiTheme="minorEastAsia" w:eastAsiaTheme="minorEastAsia" w:hAnsiTheme="minorEastAsia"/>
              </w:rPr>
            </w:pPr>
            <w:r>
              <w:rPr>
                <w:rFonts w:asciiTheme="minorEastAsia" w:eastAsiaTheme="minorEastAsia" w:hAnsiTheme="minorEastAsia" w:hint="eastAsia"/>
              </w:rPr>
              <w:t>②保证软件整体完整，系统运行安全、稳定、高效和数据完整准确。</w:t>
            </w:r>
          </w:p>
          <w:p w:rsidR="00DF5442" w:rsidRDefault="008311EC">
            <w:pPr>
              <w:rPr>
                <w:rFonts w:asciiTheme="minorEastAsia" w:eastAsiaTheme="minorEastAsia" w:hAnsiTheme="minorEastAsia"/>
              </w:rPr>
            </w:pPr>
            <w:r>
              <w:rPr>
                <w:rFonts w:asciiTheme="minorEastAsia" w:eastAsiaTheme="minorEastAsia" w:hAnsiTheme="minorEastAsia" w:hint="eastAsia"/>
              </w:rPr>
              <w:t>③投标方应帮助我院整理“用户需求”，并按需求为我院设置相应的功能。</w:t>
            </w:r>
          </w:p>
          <w:p w:rsidR="00DF5442" w:rsidRDefault="008311EC">
            <w:pPr>
              <w:rPr>
                <w:rFonts w:asciiTheme="minorEastAsia" w:eastAsiaTheme="minorEastAsia" w:hAnsiTheme="minorEastAsia"/>
              </w:rPr>
            </w:pPr>
            <w:r>
              <w:rPr>
                <w:rFonts w:asciiTheme="minorEastAsia" w:eastAsiaTheme="minorEastAsia" w:hAnsiTheme="minorEastAsia" w:hint="eastAsia"/>
              </w:rPr>
              <w:t>④投标方将向我院提交软件的实施计划，并按计划进行各子系统的软件实施，但可根据实际情况的变化及时通知我院，经我院同意后调整计划。</w:t>
            </w:r>
          </w:p>
          <w:p w:rsidR="00DF5442" w:rsidRDefault="008311EC">
            <w:pPr>
              <w:rPr>
                <w:rFonts w:asciiTheme="minorEastAsia" w:eastAsiaTheme="minorEastAsia" w:hAnsiTheme="minorEastAsia"/>
              </w:rPr>
            </w:pPr>
            <w:r>
              <w:rPr>
                <w:rFonts w:asciiTheme="minorEastAsia" w:eastAsiaTheme="minorEastAsia" w:hAnsiTheme="minorEastAsia" w:hint="eastAsia"/>
              </w:rPr>
              <w:t>⑤负责建立集成平台，开发与其他应用系统软件的接口。</w:t>
            </w:r>
          </w:p>
          <w:p w:rsidR="00DF5442" w:rsidRDefault="008311EC">
            <w:pPr>
              <w:rPr>
                <w:rFonts w:asciiTheme="minorEastAsia" w:eastAsiaTheme="minorEastAsia" w:hAnsiTheme="minorEastAsia"/>
              </w:rPr>
            </w:pPr>
            <w:r>
              <w:rPr>
                <w:rFonts w:asciiTheme="minorEastAsia" w:eastAsiaTheme="minorEastAsia" w:hAnsiTheme="minorEastAsia" w:hint="eastAsia"/>
              </w:rPr>
              <w:t>⑥负责定制开发。</w:t>
            </w:r>
          </w:p>
          <w:p w:rsidR="00DF5442" w:rsidRDefault="008311EC">
            <w:pPr>
              <w:rPr>
                <w:rFonts w:asciiTheme="minorEastAsia" w:eastAsiaTheme="minorEastAsia" w:hAnsiTheme="minorEastAsia"/>
              </w:rPr>
            </w:pPr>
            <w:r>
              <w:rPr>
                <w:rFonts w:asciiTheme="minorEastAsia" w:eastAsiaTheme="minorEastAsia" w:hAnsiTheme="minorEastAsia" w:hint="eastAsia"/>
              </w:rPr>
              <w:t>⑦负责开发后的系统初始化指导工作。</w:t>
            </w:r>
          </w:p>
          <w:p w:rsidR="00DF5442" w:rsidRDefault="008311EC">
            <w:pPr>
              <w:rPr>
                <w:rFonts w:asciiTheme="minorEastAsia" w:eastAsiaTheme="minorEastAsia" w:hAnsiTheme="minorEastAsia"/>
              </w:rPr>
            </w:pPr>
            <w:r>
              <w:rPr>
                <w:rFonts w:asciiTheme="minorEastAsia" w:eastAsiaTheme="minorEastAsia" w:hAnsiTheme="minorEastAsia" w:hint="eastAsia"/>
              </w:rPr>
              <w:t>⑧负责我院软件系统维护人员、系统软件骨干操作人员和全院使用人员的培训。</w:t>
            </w:r>
          </w:p>
          <w:p w:rsidR="00DF5442" w:rsidRDefault="008311EC">
            <w:pPr>
              <w:rPr>
                <w:rFonts w:asciiTheme="minorEastAsia" w:eastAsiaTheme="minorEastAsia" w:hAnsiTheme="minorEastAsia"/>
              </w:rPr>
            </w:pPr>
            <w:r>
              <w:rPr>
                <w:rFonts w:asciiTheme="minorEastAsia" w:eastAsiaTheme="minorEastAsia" w:hAnsiTheme="minorEastAsia" w:hint="eastAsia"/>
              </w:rPr>
              <w:t>⑨负责软件系统的安装调试工作，并对该软件系统潜在错误提供免费修改。</w:t>
            </w:r>
          </w:p>
          <w:p w:rsidR="00DF5442" w:rsidRDefault="008311EC">
            <w:pPr>
              <w:rPr>
                <w:rFonts w:asciiTheme="minorEastAsia" w:eastAsiaTheme="minorEastAsia" w:hAnsiTheme="minorEastAsia"/>
              </w:rPr>
            </w:pPr>
            <w:r>
              <w:rPr>
                <w:rFonts w:asciiTheme="minorEastAsia" w:eastAsiaTheme="minorEastAsia" w:hAnsiTheme="minorEastAsia" w:hint="eastAsia"/>
              </w:rPr>
              <w:t>⑩负责该软件系统的扩充和升级工作。</w:t>
            </w:r>
          </w:p>
        </w:tc>
      </w:tr>
      <w:tr w:rsidR="00DF5442">
        <w:trPr>
          <w:trHeight w:val="1573"/>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9</w:t>
            </w:r>
          </w:p>
        </w:tc>
        <w:tc>
          <w:tcPr>
            <w:tcW w:w="2268"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应达到的技术指标参数及技术服务计划</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应达到或优于我国法律法规规定和（或）行业的技术指标，符合招标技术要求，严格采用国际国内医院信息化建设标准，数据存储标准、数据交流标准，如IHE、HL7、DICOM、CPACS等标准，以及项目组共同确定的《软件技术服务项目需求分析书》为确定标准。</w:t>
            </w:r>
          </w:p>
          <w:p w:rsidR="00DF5442" w:rsidRDefault="008311EC">
            <w:pPr>
              <w:rPr>
                <w:rFonts w:asciiTheme="minorEastAsia" w:eastAsiaTheme="minorEastAsia" w:hAnsiTheme="minorEastAsia"/>
              </w:rPr>
            </w:pPr>
            <w:r>
              <w:rPr>
                <w:rFonts w:asciiTheme="minorEastAsia" w:eastAsiaTheme="minorEastAsia" w:hAnsiTheme="minorEastAsia" w:hint="eastAsia"/>
              </w:rPr>
              <w:t>（2）以双方项目组共同确定的《项目实施方案》、《软件技术服务项目需求分析书》等为确定标准。</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10</w:t>
            </w:r>
          </w:p>
        </w:tc>
        <w:tc>
          <w:tcPr>
            <w:tcW w:w="2268"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双方保密义务</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（1）保密内容和范围：</w:t>
            </w:r>
          </w:p>
          <w:p w:rsidR="00DF5442" w:rsidRDefault="008311EC">
            <w:pPr>
              <w:rPr>
                <w:rFonts w:asciiTheme="minorEastAsia" w:eastAsiaTheme="minorEastAsia" w:hAnsiTheme="minorEastAsia"/>
              </w:rPr>
            </w:pPr>
            <w:r>
              <w:rPr>
                <w:rFonts w:asciiTheme="minorEastAsia" w:eastAsiaTheme="minorEastAsia" w:hAnsiTheme="minorEastAsia" w:hint="eastAsia"/>
              </w:rPr>
              <w:t>①双方通过洽谈及技术交流获得提供的与本项目有关的技术资料、需求分析等内容。</w:t>
            </w:r>
          </w:p>
          <w:p w:rsidR="00DF5442" w:rsidRDefault="008311EC">
            <w:pPr>
              <w:rPr>
                <w:rFonts w:asciiTheme="minorEastAsia" w:eastAsiaTheme="minorEastAsia" w:hAnsiTheme="minorEastAsia"/>
              </w:rPr>
            </w:pPr>
            <w:r>
              <w:rPr>
                <w:rFonts w:asciiTheme="minorEastAsia" w:eastAsiaTheme="minorEastAsia" w:hAnsiTheme="minorEastAsia" w:hint="eastAsia"/>
              </w:rPr>
              <w:t>②双方通过洽谈及技术交流获得与本项目有关的设计方案、服务价格等内容。</w:t>
            </w:r>
          </w:p>
          <w:p w:rsidR="00DF5442" w:rsidRDefault="008311EC">
            <w:pPr>
              <w:rPr>
                <w:rFonts w:asciiTheme="minorEastAsia" w:eastAsiaTheme="minorEastAsia" w:hAnsiTheme="minorEastAsia"/>
              </w:rPr>
            </w:pPr>
            <w:r>
              <w:rPr>
                <w:rFonts w:asciiTheme="minorEastAsia" w:eastAsiaTheme="minorEastAsia" w:hAnsiTheme="minorEastAsia" w:hint="eastAsia"/>
              </w:rPr>
              <w:t>③投标方在合同前后有工作行为所接触和掌握到的我院技术成果、设备配置、网络搭建、信息安全、技术文档等相关技术资料以及我院的全部非公开信息。</w:t>
            </w:r>
          </w:p>
          <w:p w:rsidR="00DF5442" w:rsidRDefault="008311EC">
            <w:pPr>
              <w:rPr>
                <w:rFonts w:asciiTheme="minorEastAsia" w:eastAsiaTheme="minorEastAsia" w:hAnsiTheme="minorEastAsia"/>
              </w:rPr>
            </w:pPr>
            <w:r>
              <w:rPr>
                <w:rFonts w:asciiTheme="minorEastAsia" w:eastAsiaTheme="minorEastAsia" w:hAnsiTheme="minorEastAsia" w:hint="eastAsia"/>
              </w:rPr>
              <w:t>④双方保密的项目商务和技术资料及工作内容。</w:t>
            </w:r>
          </w:p>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⑤我院在使用各系统中可能包含商业、敏感、机密的软件、技术、服务和数据，以及我院在管理、财务和运营方面的信息。</w:t>
            </w:r>
          </w:p>
          <w:p w:rsidR="00DF5442" w:rsidRDefault="008311EC">
            <w:pPr>
              <w:rPr>
                <w:rFonts w:asciiTheme="minorEastAsia" w:eastAsiaTheme="minorEastAsia" w:hAnsiTheme="minorEastAsia"/>
              </w:rPr>
            </w:pPr>
            <w:r>
              <w:rPr>
                <w:rFonts w:asciiTheme="minorEastAsia" w:eastAsiaTheme="minorEastAsia" w:hAnsiTheme="minorEastAsia" w:hint="eastAsia"/>
              </w:rPr>
              <w:t>（2）双方不得以任何形式将对方所提供的保密信息向任何第三方透露、发表或展示，除非事先获得透露方的书面同意。</w:t>
            </w:r>
          </w:p>
          <w:p w:rsidR="00DF5442" w:rsidRDefault="008311EC">
            <w:pPr>
              <w:rPr>
                <w:rFonts w:asciiTheme="minorEastAsia" w:eastAsiaTheme="minorEastAsia" w:hAnsiTheme="minorEastAsia"/>
              </w:rPr>
            </w:pPr>
            <w:r>
              <w:rPr>
                <w:rFonts w:asciiTheme="minorEastAsia" w:eastAsiaTheme="minorEastAsia" w:hAnsiTheme="minorEastAsia" w:hint="eastAsia"/>
              </w:rPr>
              <w:t>（3）双方应使用与保护其自身机密、专有的信息同样的手段及力度，保护对方所提供的保密信息不被泄露。</w:t>
            </w:r>
          </w:p>
          <w:p w:rsidR="00DF5442" w:rsidRDefault="008311EC">
            <w:pPr>
              <w:rPr>
                <w:rFonts w:asciiTheme="minorEastAsia" w:eastAsiaTheme="minorEastAsia" w:hAnsiTheme="minorEastAsia"/>
              </w:rPr>
            </w:pPr>
            <w:r>
              <w:rPr>
                <w:rFonts w:asciiTheme="minorEastAsia" w:eastAsiaTheme="minorEastAsia" w:hAnsiTheme="minorEastAsia" w:hint="eastAsia"/>
              </w:rPr>
              <w:t>（4）双方</w:t>
            </w:r>
            <w:proofErr w:type="gramStart"/>
            <w:r>
              <w:rPr>
                <w:rFonts w:asciiTheme="minorEastAsia" w:eastAsiaTheme="minorEastAsia" w:hAnsiTheme="minorEastAsia" w:hint="eastAsia"/>
              </w:rPr>
              <w:t>应不得</w:t>
            </w:r>
            <w:proofErr w:type="gramEnd"/>
            <w:r>
              <w:rPr>
                <w:rFonts w:asciiTheme="minorEastAsia" w:eastAsiaTheme="minorEastAsia" w:hAnsiTheme="minorEastAsia" w:hint="eastAsia"/>
              </w:rPr>
              <w:t>向其他任何第三方以任何形式泄露对方保密信息，除了各自因业务用途所需的正式雇员。</w:t>
            </w:r>
          </w:p>
          <w:p w:rsidR="00DF5442" w:rsidRDefault="008311EC">
            <w:pPr>
              <w:rPr>
                <w:rFonts w:asciiTheme="minorEastAsia" w:eastAsiaTheme="minorEastAsia" w:hAnsiTheme="minorEastAsia"/>
              </w:rPr>
            </w:pPr>
            <w:r>
              <w:rPr>
                <w:rFonts w:asciiTheme="minorEastAsia" w:eastAsiaTheme="minorEastAsia" w:hAnsiTheme="minorEastAsia" w:hint="eastAsia"/>
              </w:rPr>
              <w:t>（5）保密信息的归还：一旦双方业务结束或保密信息提供方提出书面要求，择其先者，接受方应向提供方归还保密信息及其所有备份，包括但不限于用户手册、研制报告、用户开发手册、使用说明书、数据及相关记录等涉及我院秘密的非电子资料，并销毁所有留存的涉及我院秘密的电子资料，包括但不限于我院服务渠道、客户名单、交易意向、服务价格、内容、提供方式和期限等交易秘密，我院经营方针、投资决策意向、产品服务定价、市场分析、广告策略等经营秘密，我院财务资料、人事资料、工资薪酬资料等秘密，不得保留任何副本，并书面证明保密信息及其所有备份已被销毁。</w:t>
            </w:r>
          </w:p>
          <w:p w:rsidR="00DF5442" w:rsidRDefault="008311EC">
            <w:pPr>
              <w:rPr>
                <w:rFonts w:asciiTheme="minorEastAsia" w:eastAsiaTheme="minorEastAsia" w:hAnsiTheme="minorEastAsia"/>
              </w:rPr>
            </w:pPr>
            <w:r>
              <w:rPr>
                <w:rFonts w:asciiTheme="minorEastAsia" w:eastAsiaTheme="minorEastAsia" w:hAnsiTheme="minorEastAsia" w:hint="eastAsia"/>
              </w:rPr>
              <w:t>（6）关于非保密信息的界定：</w:t>
            </w:r>
          </w:p>
          <w:p w:rsidR="00DF5442" w:rsidRDefault="008311EC">
            <w:pPr>
              <w:rPr>
                <w:rFonts w:asciiTheme="minorEastAsia" w:eastAsiaTheme="minorEastAsia" w:hAnsiTheme="minorEastAsia"/>
              </w:rPr>
            </w:pPr>
            <w:r>
              <w:rPr>
                <w:rFonts w:asciiTheme="minorEastAsia" w:eastAsiaTheme="minorEastAsia" w:hAnsiTheme="minorEastAsia" w:hint="eastAsia"/>
              </w:rPr>
              <w:t>①已经向外界公开化（但不经由任何一方疏忽所造成公开化的除外）的信息。</w:t>
            </w:r>
          </w:p>
          <w:p w:rsidR="00DF5442" w:rsidRDefault="008311EC">
            <w:pPr>
              <w:rPr>
                <w:rFonts w:asciiTheme="minorEastAsia" w:eastAsiaTheme="minorEastAsia" w:hAnsiTheme="minorEastAsia"/>
              </w:rPr>
            </w:pPr>
            <w:r>
              <w:rPr>
                <w:rFonts w:asciiTheme="minorEastAsia" w:eastAsiaTheme="minorEastAsia" w:hAnsiTheme="minorEastAsia" w:hint="eastAsia"/>
              </w:rPr>
              <w:t>②接收方</w:t>
            </w:r>
            <w:proofErr w:type="gramStart"/>
            <w:r>
              <w:rPr>
                <w:rFonts w:asciiTheme="minorEastAsia" w:eastAsiaTheme="minorEastAsia" w:hAnsiTheme="minorEastAsia" w:hint="eastAsia"/>
              </w:rPr>
              <w:t>合法从</w:t>
            </w:r>
            <w:proofErr w:type="gramEnd"/>
            <w:r>
              <w:rPr>
                <w:rFonts w:asciiTheme="minorEastAsia" w:eastAsiaTheme="minorEastAsia" w:hAnsiTheme="minorEastAsia" w:hint="eastAsia"/>
              </w:rPr>
              <w:t>第三方获得的信息。</w:t>
            </w:r>
          </w:p>
          <w:p w:rsidR="00DF5442" w:rsidRDefault="008311EC">
            <w:pPr>
              <w:rPr>
                <w:rFonts w:asciiTheme="minorEastAsia" w:eastAsiaTheme="minorEastAsia" w:hAnsiTheme="minorEastAsia"/>
              </w:rPr>
            </w:pPr>
            <w:r>
              <w:rPr>
                <w:rFonts w:asciiTheme="minorEastAsia" w:eastAsiaTheme="minorEastAsia" w:hAnsiTheme="minorEastAsia" w:hint="eastAsia"/>
              </w:rPr>
              <w:t>（7）本保密义务应在本合同效力无论何种原因终止后一直继续。</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11</w:t>
            </w:r>
          </w:p>
        </w:tc>
        <w:tc>
          <w:tcPr>
            <w:tcW w:w="2268"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验收的标准和方式</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（1）验收代表：我院组织相关部门代表，投标方授权项目经理组织验收。</w:t>
            </w:r>
          </w:p>
          <w:p w:rsidR="00DF5442" w:rsidRDefault="008311EC">
            <w:pPr>
              <w:rPr>
                <w:rFonts w:asciiTheme="minorEastAsia" w:eastAsiaTheme="minorEastAsia" w:hAnsiTheme="minorEastAsia"/>
              </w:rPr>
            </w:pPr>
            <w:r>
              <w:rPr>
                <w:rFonts w:asciiTheme="minorEastAsia" w:eastAsiaTheme="minorEastAsia" w:hAnsiTheme="minorEastAsia" w:hint="eastAsia"/>
              </w:rPr>
              <w:t>（2）验收标准：</w:t>
            </w:r>
          </w:p>
          <w:p w:rsidR="00DF5442" w:rsidRDefault="008311EC">
            <w:pPr>
              <w:rPr>
                <w:rFonts w:asciiTheme="minorEastAsia" w:eastAsiaTheme="minorEastAsia" w:hAnsiTheme="minorEastAsia"/>
              </w:rPr>
            </w:pPr>
            <w:r>
              <w:rPr>
                <w:rFonts w:asciiTheme="minorEastAsia" w:eastAsiaTheme="minorEastAsia" w:hAnsiTheme="minorEastAsia" w:hint="eastAsia"/>
              </w:rPr>
              <w:t>①法律法规规定和（或）行业的标准、招投标文件、承诺约定、合同及附件、《软件技术服务项目需求分析书》等。</w:t>
            </w:r>
          </w:p>
          <w:p w:rsidR="00DF5442" w:rsidRDefault="008311EC">
            <w:pPr>
              <w:rPr>
                <w:rFonts w:asciiTheme="minorEastAsia" w:eastAsiaTheme="minorEastAsia" w:hAnsiTheme="minorEastAsia"/>
              </w:rPr>
            </w:pPr>
            <w:r>
              <w:rPr>
                <w:rFonts w:asciiTheme="minorEastAsia" w:eastAsiaTheme="minorEastAsia" w:hAnsiTheme="minorEastAsia" w:hint="eastAsia"/>
              </w:rPr>
              <w:t>②软件配置齐全，投标方保证完全按时提供项目的技术资料等。</w:t>
            </w:r>
          </w:p>
          <w:p w:rsidR="00DF5442" w:rsidRDefault="008311EC">
            <w:pPr>
              <w:rPr>
                <w:rFonts w:asciiTheme="minorEastAsia" w:eastAsiaTheme="minorEastAsia" w:hAnsiTheme="minorEastAsia"/>
              </w:rPr>
            </w:pPr>
            <w:r>
              <w:rPr>
                <w:rFonts w:asciiTheme="minorEastAsia" w:eastAsiaTheme="minorEastAsia" w:hAnsiTheme="minorEastAsia" w:hint="eastAsia"/>
              </w:rPr>
              <w:t>③技术资料齐全（纸质资料两套、全套电子文档资料一套）：含该套软件的技术指标参数、软件产品登记证、软件著作权证、上线报告、 运维手册，项目设计方案，项目实施方案，项目管理架构，医院现有系统以及5年内后续系统接口说明文档及配置手册等有关资料。</w:t>
            </w:r>
          </w:p>
          <w:p w:rsidR="00DF5442" w:rsidRDefault="008311EC">
            <w:pPr>
              <w:rPr>
                <w:rFonts w:asciiTheme="minorEastAsia" w:eastAsiaTheme="minorEastAsia" w:hAnsiTheme="minorEastAsia"/>
              </w:rPr>
            </w:pPr>
            <w:r>
              <w:rPr>
                <w:rFonts w:asciiTheme="minorEastAsia" w:eastAsiaTheme="minorEastAsia" w:hAnsiTheme="minorEastAsia" w:hint="eastAsia"/>
              </w:rPr>
              <w:t>④整套系统能完全连续正常运行90日以上。</w:t>
            </w:r>
          </w:p>
          <w:p w:rsidR="00DF5442" w:rsidRDefault="008311EC">
            <w:pPr>
              <w:rPr>
                <w:rFonts w:asciiTheme="minorEastAsia" w:eastAsiaTheme="minorEastAsia" w:hAnsiTheme="minorEastAsia"/>
              </w:rPr>
            </w:pPr>
            <w:r>
              <w:rPr>
                <w:rFonts w:asciiTheme="minorEastAsia" w:eastAsiaTheme="minorEastAsia" w:hAnsiTheme="minorEastAsia" w:hint="eastAsia"/>
              </w:rPr>
              <w:t>⑤培训完毕</w:t>
            </w:r>
          </w:p>
          <w:p w:rsidR="00DF5442" w:rsidRDefault="008311EC">
            <w:pPr>
              <w:rPr>
                <w:rFonts w:asciiTheme="minorEastAsia" w:eastAsiaTheme="minorEastAsia" w:hAnsiTheme="minorEastAsia"/>
              </w:rPr>
            </w:pPr>
            <w:r>
              <w:rPr>
                <w:rFonts w:asciiTheme="minorEastAsia" w:eastAsiaTheme="minorEastAsia" w:hAnsiTheme="minorEastAsia" w:hint="eastAsia"/>
              </w:rPr>
              <w:t>（3）验收时间</w:t>
            </w:r>
          </w:p>
          <w:p w:rsidR="00DF5442" w:rsidRDefault="008311EC">
            <w:pPr>
              <w:rPr>
                <w:rFonts w:asciiTheme="minorEastAsia" w:eastAsiaTheme="minorEastAsia" w:hAnsiTheme="minorEastAsia"/>
              </w:rPr>
            </w:pPr>
            <w:r>
              <w:rPr>
                <w:rFonts w:asciiTheme="minorEastAsia" w:eastAsiaTheme="minorEastAsia" w:hAnsiTheme="minorEastAsia" w:hint="eastAsia"/>
              </w:rPr>
              <w:t>达到验收标准后，软件在安装调试完毕后7日内初步进行技术验收，审核软件能否投入使用。初步验收合格后，进入90日以上试用期；试用期间发生质量问题，修复后试用期相应顺延；试用期结束后由投标方提出书面验收申请，双方7日</w:t>
            </w:r>
            <w:r>
              <w:rPr>
                <w:rFonts w:asciiTheme="minorEastAsia" w:eastAsiaTheme="minorEastAsia" w:hAnsiTheme="minorEastAsia" w:hint="eastAsia"/>
              </w:rPr>
              <w:lastRenderedPageBreak/>
              <w:t>内开始组织正式验收。</w:t>
            </w:r>
          </w:p>
          <w:p w:rsidR="00DF5442" w:rsidRDefault="008311EC">
            <w:pPr>
              <w:rPr>
                <w:rFonts w:asciiTheme="minorEastAsia" w:eastAsiaTheme="minorEastAsia" w:hAnsiTheme="minorEastAsia"/>
              </w:rPr>
            </w:pPr>
            <w:r>
              <w:rPr>
                <w:rFonts w:asciiTheme="minorEastAsia" w:eastAsiaTheme="minorEastAsia" w:hAnsiTheme="minorEastAsia" w:hint="eastAsia"/>
              </w:rPr>
              <w:t>（4）验收方式</w:t>
            </w:r>
          </w:p>
          <w:p w:rsidR="00DF5442" w:rsidRDefault="008311EC">
            <w:pPr>
              <w:rPr>
                <w:rFonts w:asciiTheme="minorEastAsia" w:eastAsiaTheme="minorEastAsia" w:hAnsiTheme="minorEastAsia"/>
              </w:rPr>
            </w:pPr>
            <w:r>
              <w:rPr>
                <w:rFonts w:asciiTheme="minorEastAsia" w:eastAsiaTheme="minorEastAsia" w:hAnsiTheme="minorEastAsia" w:hint="eastAsia"/>
              </w:rPr>
              <w:t>由双方编写验收资料，含配置验收、主要性能及软件验收、质量验收、质量检测和培训验收等，双方签字认可后开始计算质保期。</w:t>
            </w:r>
          </w:p>
          <w:p w:rsidR="00DF5442" w:rsidRDefault="008311EC">
            <w:pPr>
              <w:rPr>
                <w:rFonts w:asciiTheme="minorEastAsia" w:eastAsiaTheme="minorEastAsia" w:hAnsiTheme="minorEastAsia"/>
              </w:rPr>
            </w:pPr>
            <w:r>
              <w:rPr>
                <w:rFonts w:asciiTheme="minorEastAsia" w:eastAsiaTheme="minorEastAsia" w:hAnsiTheme="minorEastAsia" w:hint="eastAsia"/>
              </w:rPr>
              <w:t>验收时如发现所交付的软件有短缺或其它不符合标准及本合同规定之情形者，双方签署备忘录，备忘录可用作有效证据，由此产生的时间延误与有关费用由投标方承担，验收期限相应顺延。</w:t>
            </w:r>
          </w:p>
          <w:p w:rsidR="00DF5442" w:rsidRDefault="008311EC">
            <w:pPr>
              <w:rPr>
                <w:rFonts w:asciiTheme="minorEastAsia" w:eastAsiaTheme="minorEastAsia" w:hAnsiTheme="minorEastAsia"/>
              </w:rPr>
            </w:pPr>
            <w:r>
              <w:rPr>
                <w:rFonts w:asciiTheme="minorEastAsia" w:eastAsiaTheme="minorEastAsia" w:hAnsiTheme="minorEastAsia" w:hint="eastAsia"/>
              </w:rPr>
              <w:t>如属于投标</w:t>
            </w:r>
            <w:proofErr w:type="gramStart"/>
            <w:r>
              <w:rPr>
                <w:rFonts w:asciiTheme="minorEastAsia" w:eastAsiaTheme="minorEastAsia" w:hAnsiTheme="minorEastAsia" w:hint="eastAsia"/>
              </w:rPr>
              <w:t>方项目组原因</w:t>
            </w:r>
            <w:proofErr w:type="gramEnd"/>
            <w:r>
              <w:rPr>
                <w:rFonts w:asciiTheme="minorEastAsia" w:eastAsiaTheme="minorEastAsia" w:hAnsiTheme="minorEastAsia" w:hint="eastAsia"/>
              </w:rPr>
              <w:t>致使软件未通过系统验收，投标</w:t>
            </w:r>
            <w:proofErr w:type="gramStart"/>
            <w:r>
              <w:rPr>
                <w:rFonts w:asciiTheme="minorEastAsia" w:eastAsiaTheme="minorEastAsia" w:hAnsiTheme="minorEastAsia" w:hint="eastAsia"/>
              </w:rPr>
              <w:t>方项目</w:t>
            </w:r>
            <w:proofErr w:type="gramEnd"/>
            <w:r>
              <w:rPr>
                <w:rFonts w:asciiTheme="minorEastAsia" w:eastAsiaTheme="minorEastAsia" w:hAnsiTheme="minorEastAsia" w:hint="eastAsia"/>
              </w:rPr>
              <w:t>组应及时排除故障。</w:t>
            </w:r>
          </w:p>
          <w:p w:rsidR="00DF5442" w:rsidRDefault="008311EC">
            <w:pPr>
              <w:rPr>
                <w:rFonts w:asciiTheme="minorEastAsia" w:eastAsiaTheme="minorEastAsia" w:hAnsiTheme="minorEastAsia"/>
              </w:rPr>
            </w:pPr>
            <w:r>
              <w:rPr>
                <w:rFonts w:asciiTheme="minorEastAsia" w:eastAsiaTheme="minorEastAsia" w:hAnsiTheme="minorEastAsia" w:hint="eastAsia"/>
              </w:rPr>
              <w:t>若因我院原有计算机系统故障原因，我院应在合理时间内排除故障，再进行验收。如</w:t>
            </w:r>
            <w:proofErr w:type="gramStart"/>
            <w:r>
              <w:rPr>
                <w:rFonts w:asciiTheme="minorEastAsia" w:eastAsiaTheme="minorEastAsia" w:hAnsiTheme="minorEastAsia" w:hint="eastAsia"/>
              </w:rPr>
              <w:t>系上述</w:t>
            </w:r>
            <w:proofErr w:type="gramEnd"/>
            <w:r>
              <w:rPr>
                <w:rFonts w:asciiTheme="minorEastAsia" w:eastAsiaTheme="minorEastAsia" w:hAnsiTheme="minorEastAsia" w:hint="eastAsia"/>
              </w:rPr>
              <w:t>故障之外的原因，除因本合同规定的不可抗力外，因我院原因未能在规定的时间内完成验收，投标方有权以其认为合理的方式进行单方面验收，并将验收单提交我院，即视为本合同软件技术服务项目已验收通过。</w:t>
            </w:r>
          </w:p>
        </w:tc>
      </w:tr>
      <w:tr w:rsidR="00DF5442">
        <w:trPr>
          <w:trHeight w:val="414"/>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12</w:t>
            </w:r>
          </w:p>
        </w:tc>
        <w:tc>
          <w:tcPr>
            <w:tcW w:w="2268" w:type="dxa"/>
            <w:vAlign w:val="center"/>
          </w:tcPr>
          <w:p w:rsidR="00DF5442" w:rsidRDefault="008311EC" w:rsidP="00BF5F2A">
            <w:pPr>
              <w:tabs>
                <w:tab w:val="left" w:pos="0"/>
              </w:tabs>
              <w:adjustRightInd w:val="0"/>
              <w:snapToGrid w:val="0"/>
              <w:spacing w:beforeLines="50" w:afterLines="50" w:line="360" w:lineRule="auto"/>
              <w:rPr>
                <w:rFonts w:asciiTheme="minorEastAsia" w:eastAsiaTheme="minorEastAsia" w:hAnsiTheme="minorEastAsia"/>
              </w:rPr>
            </w:pPr>
            <w:r>
              <w:rPr>
                <w:rFonts w:asciiTheme="minorEastAsia" w:eastAsiaTheme="minorEastAsia" w:hAnsiTheme="minorEastAsia" w:hint="eastAsia"/>
              </w:rPr>
              <w:t>售后服务</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（1）投标方工程师每年4次以上巡回运维服务，目的是通过现场的巡检，及时发现和解决问题，通过当面交流，提高我院工程师水平，使承担维护的系统能更好的运行。</w:t>
            </w:r>
          </w:p>
          <w:p w:rsidR="00DF5442" w:rsidRDefault="008311EC">
            <w:pPr>
              <w:rPr>
                <w:rFonts w:asciiTheme="minorEastAsia" w:eastAsiaTheme="minorEastAsia" w:hAnsiTheme="minorEastAsia"/>
              </w:rPr>
            </w:pPr>
            <w:r>
              <w:rPr>
                <w:rFonts w:asciiTheme="minorEastAsia" w:eastAsiaTheme="minorEastAsia" w:hAnsiTheme="minorEastAsia" w:hint="eastAsia"/>
              </w:rPr>
              <w:t>（2）维修时间和时限：投标方提供7*24小时服务，投标方接到我院通知后1小时内，做出明确的解决方案，如4小时内无法远程解决问题，保证在4小时内投标方工程师到达我院现场进行服务，并在6小时内解决。</w:t>
            </w:r>
          </w:p>
          <w:p w:rsidR="00DF5442" w:rsidRDefault="008311EC">
            <w:pPr>
              <w:rPr>
                <w:rFonts w:asciiTheme="minorEastAsia" w:eastAsiaTheme="minorEastAsia" w:hAnsiTheme="minorEastAsia"/>
              </w:rPr>
            </w:pPr>
            <w:r>
              <w:rPr>
                <w:rFonts w:asciiTheme="minorEastAsia" w:eastAsiaTheme="minorEastAsia" w:hAnsiTheme="minorEastAsia" w:hint="eastAsia"/>
              </w:rPr>
              <w:t>以上所有时间均含节假日。</w:t>
            </w:r>
          </w:p>
          <w:p w:rsidR="00DF5442" w:rsidRDefault="008311EC">
            <w:pPr>
              <w:rPr>
                <w:rFonts w:asciiTheme="minorEastAsia" w:eastAsiaTheme="minorEastAsia" w:hAnsiTheme="minorEastAsia"/>
              </w:rPr>
            </w:pPr>
            <w:r>
              <w:rPr>
                <w:rFonts w:asciiTheme="minorEastAsia" w:eastAsiaTheme="minorEastAsia" w:hAnsiTheme="minorEastAsia" w:hint="eastAsia"/>
              </w:rPr>
              <w:t>（3）投标方承诺在维护过程中，将建立相应的系统维护档案，记录每次电话支持、预防性巡检和故障维修服务的详细技术信息，以便为我院在今后的系统更新、升级等方面，以及考核投标</w:t>
            </w:r>
            <w:proofErr w:type="gramStart"/>
            <w:r>
              <w:rPr>
                <w:rFonts w:asciiTheme="minorEastAsia" w:eastAsiaTheme="minorEastAsia" w:hAnsiTheme="minorEastAsia" w:hint="eastAsia"/>
              </w:rPr>
              <w:t>方服务</w:t>
            </w:r>
            <w:proofErr w:type="gramEnd"/>
            <w:r>
              <w:rPr>
                <w:rFonts w:asciiTheme="minorEastAsia" w:eastAsiaTheme="minorEastAsia" w:hAnsiTheme="minorEastAsia" w:hint="eastAsia"/>
              </w:rPr>
              <w:t>质量等提供可靠的依据。</w:t>
            </w:r>
          </w:p>
          <w:p w:rsidR="00DF5442" w:rsidRDefault="008311EC">
            <w:pPr>
              <w:rPr>
                <w:rFonts w:asciiTheme="minorEastAsia" w:eastAsiaTheme="minorEastAsia" w:hAnsiTheme="minorEastAsia"/>
              </w:rPr>
            </w:pPr>
            <w:r>
              <w:rPr>
                <w:rFonts w:asciiTheme="minorEastAsia" w:eastAsiaTheme="minorEastAsia" w:hAnsiTheme="minorEastAsia" w:hint="eastAsia"/>
              </w:rPr>
              <w:t>（4）培训服务，为客户提供专业的培训服务，协助客户提升自我维护和应用系统管理能力，实现系统的最大价值。</w:t>
            </w:r>
          </w:p>
          <w:p w:rsidR="00DF5442" w:rsidRDefault="008311EC">
            <w:pPr>
              <w:rPr>
                <w:rFonts w:asciiTheme="minorEastAsia" w:eastAsiaTheme="minorEastAsia" w:hAnsiTheme="minorEastAsia"/>
              </w:rPr>
            </w:pPr>
            <w:r>
              <w:rPr>
                <w:rFonts w:asciiTheme="minorEastAsia" w:eastAsiaTheme="minorEastAsia" w:hAnsiTheme="minorEastAsia" w:hint="eastAsia"/>
              </w:rPr>
              <w:t xml:space="preserve">（5）数据恢复服务，我院数据出现不可挽回损失时，投标方根据我院提供的备份数据，帮助我院进行数据恢复。　</w:t>
            </w:r>
          </w:p>
          <w:p w:rsidR="00DF5442" w:rsidRDefault="008311EC">
            <w:pPr>
              <w:rPr>
                <w:rFonts w:asciiTheme="minorEastAsia" w:eastAsiaTheme="minorEastAsia" w:hAnsiTheme="minorEastAsia"/>
              </w:rPr>
            </w:pPr>
            <w:r>
              <w:rPr>
                <w:rFonts w:asciiTheme="minorEastAsia" w:eastAsiaTheme="minorEastAsia" w:hAnsiTheme="minorEastAsia" w:hint="eastAsia"/>
              </w:rPr>
              <w:t>（6）质保</w:t>
            </w:r>
          </w:p>
          <w:p w:rsidR="00DF5442" w:rsidRDefault="008311EC">
            <w:pPr>
              <w:rPr>
                <w:rFonts w:asciiTheme="minorEastAsia" w:eastAsiaTheme="minorEastAsia" w:hAnsiTheme="minorEastAsia"/>
              </w:rPr>
            </w:pPr>
            <w:r>
              <w:rPr>
                <w:rFonts w:asciiTheme="minorEastAsia" w:eastAsiaTheme="minorEastAsia" w:hAnsiTheme="minorEastAsia" w:hint="eastAsia"/>
              </w:rPr>
              <w:t>①质保期限：自正式验收报告双方签字之日起全套系统软件质保期≥XX</w:t>
            </w:r>
            <w:proofErr w:type="gramStart"/>
            <w:r>
              <w:rPr>
                <w:rFonts w:asciiTheme="minorEastAsia" w:eastAsiaTheme="minorEastAsia" w:hAnsiTheme="minorEastAsia" w:hint="eastAsia"/>
              </w:rPr>
              <w:t>个</w:t>
            </w:r>
            <w:proofErr w:type="gramEnd"/>
            <w:r>
              <w:rPr>
                <w:rFonts w:asciiTheme="minorEastAsia" w:eastAsiaTheme="minorEastAsia" w:hAnsiTheme="minorEastAsia" w:hint="eastAsia"/>
              </w:rPr>
              <w:t>月。</w:t>
            </w:r>
          </w:p>
          <w:p w:rsidR="00DF5442" w:rsidRDefault="008311EC">
            <w:pPr>
              <w:rPr>
                <w:rFonts w:asciiTheme="minorEastAsia" w:eastAsiaTheme="minorEastAsia" w:hAnsiTheme="minorEastAsia"/>
              </w:rPr>
            </w:pPr>
            <w:r>
              <w:rPr>
                <w:rFonts w:asciiTheme="minorEastAsia" w:eastAsiaTheme="minorEastAsia" w:hAnsiTheme="minorEastAsia" w:hint="eastAsia"/>
              </w:rPr>
              <w:t>②质保内容、要求</w:t>
            </w:r>
          </w:p>
          <w:p w:rsidR="00DF5442" w:rsidRDefault="008311EC">
            <w:pPr>
              <w:rPr>
                <w:rFonts w:asciiTheme="minorEastAsia" w:eastAsiaTheme="minorEastAsia" w:hAnsiTheme="minorEastAsia"/>
              </w:rPr>
            </w:pPr>
            <w:r>
              <w:rPr>
                <w:rFonts w:asciiTheme="minorEastAsia" w:eastAsiaTheme="minorEastAsia" w:hAnsiTheme="minorEastAsia" w:hint="eastAsia"/>
              </w:rPr>
              <w:t>进行运维、巡防、系统软件扩充和升级（</w:t>
            </w:r>
            <w:proofErr w:type="gramStart"/>
            <w:r>
              <w:rPr>
                <w:rFonts w:asciiTheme="minorEastAsia" w:eastAsiaTheme="minorEastAsia" w:hAnsiTheme="minorEastAsia" w:hint="eastAsia"/>
              </w:rPr>
              <w:t>含软件</w:t>
            </w:r>
            <w:proofErr w:type="gramEnd"/>
            <w:r>
              <w:rPr>
                <w:rFonts w:asciiTheme="minorEastAsia" w:eastAsiaTheme="minorEastAsia" w:hAnsiTheme="minorEastAsia" w:hint="eastAsia"/>
              </w:rPr>
              <w:t>版本打补丁和大、小版本更新）、培训、功能模块客户化、定制开发、新增站点和我院要求与其他系统的接口开发和实施等服务。</w:t>
            </w:r>
          </w:p>
          <w:p w:rsidR="00DF5442" w:rsidRDefault="008311EC">
            <w:pPr>
              <w:rPr>
                <w:rFonts w:asciiTheme="minorEastAsia" w:eastAsiaTheme="minorEastAsia" w:hAnsiTheme="minorEastAsia"/>
              </w:rPr>
            </w:pPr>
            <w:r>
              <w:rPr>
                <w:rFonts w:asciiTheme="minorEastAsia" w:eastAsiaTheme="minorEastAsia" w:hAnsiTheme="minorEastAsia" w:hint="eastAsia"/>
              </w:rPr>
              <w:t>（7）≥XX</w:t>
            </w:r>
            <w:proofErr w:type="gramStart"/>
            <w:r>
              <w:rPr>
                <w:rFonts w:asciiTheme="minorEastAsia" w:eastAsiaTheme="minorEastAsia" w:hAnsiTheme="minorEastAsia" w:hint="eastAsia"/>
              </w:rPr>
              <w:t>个月质</w:t>
            </w:r>
            <w:proofErr w:type="gramEnd"/>
            <w:r>
              <w:rPr>
                <w:rFonts w:asciiTheme="minorEastAsia" w:eastAsiaTheme="minorEastAsia" w:hAnsiTheme="minorEastAsia" w:hint="eastAsia"/>
              </w:rPr>
              <w:t>保期后,投标方将每年定期派驻1-2名工程师进驻我院以协助和指导我院的XXX系统的维护工作，继续为我院提供维护服务，由此发生的费用由投标方承担。</w:t>
            </w:r>
          </w:p>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（8）≥XX</w:t>
            </w:r>
            <w:proofErr w:type="gramStart"/>
            <w:r>
              <w:rPr>
                <w:rFonts w:asciiTheme="minorEastAsia" w:eastAsiaTheme="minorEastAsia" w:hAnsiTheme="minorEastAsia" w:hint="eastAsia"/>
              </w:rPr>
              <w:t>个月质</w:t>
            </w:r>
            <w:proofErr w:type="gramEnd"/>
            <w:r>
              <w:rPr>
                <w:rFonts w:asciiTheme="minorEastAsia" w:eastAsiaTheme="minorEastAsia" w:hAnsiTheme="minorEastAsia" w:hint="eastAsia"/>
              </w:rPr>
              <w:t>保期后,如我院购买保修，费用按合同额的X%收取XXX项目年运维费【该费用包含与其它系统的接口开发及实施费、软件升级费（含软件版本打补丁和大、小版本更新）、定制开发费、培训费、新增站点及其他所有运维服务费】。为了提高我院工程技术人员XXX项目的维护技术水平，降低投标方的维护成本，投标方每年要安排专业技术人员对我院工程人员就使用投标方XXX系统技术动态、新增功能进行全面的培训学习，并对受训人员进行技术水平考核，该考核结果将作为我院对受训人员考评的依据。</w:t>
            </w:r>
          </w:p>
          <w:p w:rsidR="00DF5442" w:rsidRDefault="008311EC">
            <w:pPr>
              <w:rPr>
                <w:rFonts w:asciiTheme="minorEastAsia" w:eastAsiaTheme="minorEastAsia" w:hAnsiTheme="minorEastAsia"/>
              </w:rPr>
            </w:pPr>
            <w:r>
              <w:rPr>
                <w:rFonts w:asciiTheme="minorEastAsia" w:eastAsiaTheme="minorEastAsia" w:hAnsiTheme="minorEastAsia" w:hint="eastAsia"/>
              </w:rPr>
              <w:t>（9）≥XX</w:t>
            </w:r>
            <w:proofErr w:type="gramStart"/>
            <w:r>
              <w:rPr>
                <w:rFonts w:asciiTheme="minorEastAsia" w:eastAsiaTheme="minorEastAsia" w:hAnsiTheme="minorEastAsia" w:hint="eastAsia"/>
              </w:rPr>
              <w:t>个月质</w:t>
            </w:r>
            <w:proofErr w:type="gramEnd"/>
            <w:r>
              <w:rPr>
                <w:rFonts w:asciiTheme="minorEastAsia" w:eastAsiaTheme="minorEastAsia" w:hAnsiTheme="minorEastAsia" w:hint="eastAsia"/>
              </w:rPr>
              <w:t>保期后,我院外科大楼及分院投入使用，投标方不能对新增站点数量进行限制，站点费用按XXX计算。</w:t>
            </w:r>
          </w:p>
          <w:p w:rsidR="00DF5442" w:rsidRDefault="008311EC">
            <w:pPr>
              <w:rPr>
                <w:rFonts w:asciiTheme="minorEastAsia" w:eastAsiaTheme="minorEastAsia" w:hAnsiTheme="minorEastAsia"/>
              </w:rPr>
            </w:pPr>
            <w:r>
              <w:rPr>
                <w:rFonts w:asciiTheme="minorEastAsia" w:eastAsiaTheme="minorEastAsia" w:hAnsiTheme="minorEastAsia" w:hint="eastAsia"/>
              </w:rPr>
              <w:t>（10）售后服务达不到要求，每违反上述一项一次，在质保期内扣除合同金额的1%，累计超过3次，每次按3%计算；质保期后扣除服务费的5%，累计超过3次，每次按10%计算。</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13</w:t>
            </w:r>
          </w:p>
        </w:tc>
        <w:tc>
          <w:tcPr>
            <w:tcW w:w="2268" w:type="dxa"/>
            <w:vAlign w:val="center"/>
          </w:tcPr>
          <w:p w:rsidR="00DF5442" w:rsidRDefault="008311EC" w:rsidP="00BF5F2A">
            <w:pPr>
              <w:tabs>
                <w:tab w:val="left" w:pos="0"/>
              </w:tabs>
              <w:adjustRightInd w:val="0"/>
              <w:snapToGrid w:val="0"/>
              <w:spacing w:beforeLines="50" w:afterLines="50" w:line="360" w:lineRule="auto"/>
              <w:rPr>
                <w:rFonts w:asciiTheme="minorEastAsia" w:eastAsiaTheme="minorEastAsia" w:hAnsiTheme="minorEastAsia"/>
              </w:rPr>
            </w:pPr>
            <w:r>
              <w:rPr>
                <w:rFonts w:asciiTheme="minorEastAsia" w:eastAsiaTheme="minorEastAsia" w:hAnsiTheme="minorEastAsia" w:hint="eastAsia"/>
              </w:rPr>
              <w:t>付款方式</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我院采用银行</w:t>
            </w:r>
            <w:proofErr w:type="gramStart"/>
            <w:r>
              <w:rPr>
                <w:rFonts w:asciiTheme="minorEastAsia" w:eastAsiaTheme="minorEastAsia" w:hAnsiTheme="minorEastAsia" w:hint="eastAsia"/>
              </w:rPr>
              <w:t>转帐</w:t>
            </w:r>
            <w:proofErr w:type="gramEnd"/>
            <w:r>
              <w:rPr>
                <w:rFonts w:asciiTheme="minorEastAsia" w:eastAsiaTheme="minorEastAsia" w:hAnsiTheme="minorEastAsia" w:hint="eastAsia"/>
              </w:rPr>
              <w:t>或电汇方式将款项汇入投标方指定账户，付款时间如下：</w:t>
            </w:r>
          </w:p>
          <w:p w:rsidR="00DF5442" w:rsidRDefault="008311EC">
            <w:pPr>
              <w:rPr>
                <w:rFonts w:asciiTheme="minorEastAsia" w:eastAsiaTheme="minorEastAsia" w:hAnsiTheme="minorEastAsia"/>
              </w:rPr>
            </w:pPr>
            <w:r>
              <w:rPr>
                <w:rFonts w:asciiTheme="minorEastAsia" w:eastAsiaTheme="minorEastAsia" w:hAnsiTheme="minorEastAsia" w:hint="eastAsia"/>
              </w:rPr>
              <w:t>（1）建设款：本合同签订后，医院正式通知之日起30个工作日内，投标方将XXX项目内所有软硬件安装到我院指定地点，并提供软件的《软件使用授权证书》和产品安装光盘、用户手册、运维手册，数据字典，项目设计方案，项目实施方案，项目管理架构，系统接口文档及配置手册，数据库表结构说明文档等技术资料。建设完成，提供全院上线服务，且软硬件系统运行平稳90日后，我院组织验收，在验收通过后 10个工作日内，我院凭投标方发票向投标方指定账户支付部分软件</w:t>
            </w:r>
            <w:proofErr w:type="gramStart"/>
            <w:r>
              <w:rPr>
                <w:rFonts w:asciiTheme="minorEastAsia" w:eastAsiaTheme="minorEastAsia" w:hAnsiTheme="minorEastAsia" w:hint="eastAsia"/>
              </w:rPr>
              <w:t>采购款</w:t>
            </w:r>
            <w:proofErr w:type="gramEnd"/>
            <w:r>
              <w:rPr>
                <w:rFonts w:asciiTheme="minorEastAsia" w:eastAsiaTheme="minorEastAsia" w:hAnsiTheme="minorEastAsia" w:hint="eastAsia"/>
              </w:rPr>
              <w:t>人民币      万元（合同总额XX%款），大写：人民币        元整。</w:t>
            </w:r>
          </w:p>
          <w:p w:rsidR="00DF5442" w:rsidRDefault="008311EC">
            <w:pPr>
              <w:rPr>
                <w:rFonts w:asciiTheme="minorEastAsia" w:eastAsiaTheme="minorEastAsia" w:hAnsiTheme="minorEastAsia"/>
              </w:rPr>
            </w:pPr>
            <w:r>
              <w:rPr>
                <w:rFonts w:asciiTheme="minorEastAsia" w:eastAsiaTheme="minorEastAsia" w:hAnsiTheme="minorEastAsia" w:hint="eastAsia"/>
              </w:rPr>
              <w:t>（2）所有技术服务完成，邀请第三方参与组织验收，验收合格后，我院凭投标方发票向投标方指定账户支付软件技术服务费     万元（合同总额XX%款），大写：人民币      元整。</w:t>
            </w:r>
          </w:p>
          <w:p w:rsidR="00DF5442" w:rsidRDefault="008311EC">
            <w:pPr>
              <w:rPr>
                <w:rFonts w:asciiTheme="minorEastAsia" w:eastAsiaTheme="minorEastAsia" w:hAnsiTheme="minorEastAsia"/>
              </w:rPr>
            </w:pPr>
            <w:r>
              <w:rPr>
                <w:rFonts w:asciiTheme="minorEastAsia" w:eastAsiaTheme="minorEastAsia" w:hAnsiTheme="minorEastAsia" w:hint="eastAsia"/>
              </w:rPr>
              <w:t>（3）质保期满X年后，XXX项目无任何问题，质保期内完全连续运行正常，投标方运</w:t>
            </w:r>
            <w:proofErr w:type="gramStart"/>
            <w:r>
              <w:rPr>
                <w:rFonts w:asciiTheme="minorEastAsia" w:eastAsiaTheme="minorEastAsia" w:hAnsiTheme="minorEastAsia" w:hint="eastAsia"/>
              </w:rPr>
              <w:t>维达到</w:t>
            </w:r>
            <w:proofErr w:type="gramEnd"/>
            <w:r>
              <w:rPr>
                <w:rFonts w:asciiTheme="minorEastAsia" w:eastAsiaTheme="minorEastAsia" w:hAnsiTheme="minorEastAsia" w:hint="eastAsia"/>
              </w:rPr>
              <w:t>要求并让我院满意， 10个工作日内，我院凭投标方发票向投标方指定账户支付余下的质保金     万元（合同总额XX%款），大写：人民币     元整。</w:t>
            </w:r>
          </w:p>
          <w:p w:rsidR="00DF5442" w:rsidRDefault="008311EC">
            <w:pPr>
              <w:rPr>
                <w:rFonts w:asciiTheme="minorEastAsia" w:eastAsiaTheme="minorEastAsia" w:hAnsiTheme="minorEastAsia"/>
              </w:rPr>
            </w:pPr>
            <w:r>
              <w:rPr>
                <w:rFonts w:asciiTheme="minorEastAsia" w:eastAsiaTheme="minorEastAsia" w:hAnsiTheme="minorEastAsia" w:hint="eastAsia"/>
              </w:rPr>
              <w:t>投标方指定账户：</w:t>
            </w:r>
          </w:p>
          <w:p w:rsidR="00DF5442" w:rsidRDefault="008311EC">
            <w:pPr>
              <w:rPr>
                <w:rFonts w:asciiTheme="minorEastAsia" w:eastAsiaTheme="minorEastAsia" w:hAnsiTheme="minorEastAsia"/>
              </w:rPr>
            </w:pPr>
            <w:r>
              <w:rPr>
                <w:rFonts w:asciiTheme="minorEastAsia" w:eastAsiaTheme="minorEastAsia" w:hAnsiTheme="minorEastAsia" w:hint="eastAsia"/>
              </w:rPr>
              <w:t xml:space="preserve">账户名称：  </w:t>
            </w:r>
          </w:p>
          <w:p w:rsidR="00DF5442" w:rsidRDefault="008311EC">
            <w:pPr>
              <w:rPr>
                <w:rFonts w:asciiTheme="minorEastAsia" w:eastAsiaTheme="minorEastAsia" w:hAnsiTheme="minorEastAsia"/>
              </w:rPr>
            </w:pPr>
            <w:r>
              <w:rPr>
                <w:rFonts w:asciiTheme="minorEastAsia" w:eastAsiaTheme="minorEastAsia" w:hAnsiTheme="minorEastAsia" w:hint="eastAsia"/>
              </w:rPr>
              <w:t xml:space="preserve">账户开户银行： </w:t>
            </w:r>
          </w:p>
          <w:p w:rsidR="00DF5442" w:rsidRDefault="008311EC">
            <w:pPr>
              <w:rPr>
                <w:rFonts w:asciiTheme="minorEastAsia" w:eastAsiaTheme="minorEastAsia" w:hAnsiTheme="minorEastAsia"/>
              </w:rPr>
            </w:pPr>
            <w:r>
              <w:rPr>
                <w:rFonts w:asciiTheme="minorEastAsia" w:eastAsiaTheme="minorEastAsia" w:hAnsiTheme="minorEastAsia" w:hint="eastAsia"/>
              </w:rPr>
              <w:t xml:space="preserve">账户银行账号：  </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14</w:t>
            </w:r>
          </w:p>
        </w:tc>
        <w:tc>
          <w:tcPr>
            <w:tcW w:w="2268" w:type="dxa"/>
            <w:vAlign w:val="center"/>
          </w:tcPr>
          <w:p w:rsidR="00DF5442" w:rsidRDefault="008311EC" w:rsidP="00BF5F2A">
            <w:pPr>
              <w:tabs>
                <w:tab w:val="left" w:pos="0"/>
              </w:tabs>
              <w:adjustRightInd w:val="0"/>
              <w:snapToGrid w:val="0"/>
              <w:spacing w:beforeLines="50" w:afterLines="50" w:line="360" w:lineRule="auto"/>
              <w:rPr>
                <w:rFonts w:asciiTheme="minorEastAsia" w:eastAsiaTheme="minorEastAsia" w:hAnsiTheme="minorEastAsia"/>
              </w:rPr>
            </w:pPr>
            <w:r>
              <w:rPr>
                <w:rFonts w:asciiTheme="minorEastAsia" w:eastAsiaTheme="minorEastAsia" w:hAnsiTheme="minorEastAsia" w:hint="eastAsia"/>
              </w:rPr>
              <w:t>法律责任</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合同签署后，任何一方不能按本合同的约定履行义务，则被视为违约，违约方除赔偿守约方的损失外，还应向守约方支付本合同总额30%的违约金。该违约金不包括守约方为主张权利而产生的诉讼费、律师费、公证费等费用。</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lastRenderedPageBreak/>
              <w:t>15</w:t>
            </w:r>
          </w:p>
        </w:tc>
        <w:tc>
          <w:tcPr>
            <w:tcW w:w="2268" w:type="dxa"/>
            <w:vAlign w:val="center"/>
          </w:tcPr>
          <w:p w:rsidR="00DF5442" w:rsidRDefault="008311EC" w:rsidP="00BF5F2A">
            <w:pPr>
              <w:tabs>
                <w:tab w:val="left" w:pos="0"/>
              </w:tabs>
              <w:adjustRightInd w:val="0"/>
              <w:snapToGrid w:val="0"/>
              <w:spacing w:beforeLines="50" w:afterLines="50" w:line="360" w:lineRule="auto"/>
              <w:rPr>
                <w:rFonts w:asciiTheme="minorEastAsia" w:eastAsiaTheme="minorEastAsia" w:hAnsiTheme="minorEastAsia"/>
              </w:rPr>
            </w:pPr>
            <w:r>
              <w:rPr>
                <w:rFonts w:asciiTheme="minorEastAsia" w:eastAsiaTheme="minorEastAsia" w:hAnsiTheme="minorEastAsia" w:hint="eastAsia"/>
              </w:rPr>
              <w:t>不可抗力</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如因不可抗力事件发生（包括但不限于战争、动乱、地震、台风、洪水、火灾等不能预见、不能克服、不能避免的自然或人为事件），导致合同一方无法继续履行本合同时，遇不可抗力之一方应在不可抗力消除之日起七日内将事故情况书面告知另一方，并应在不可抗力消除之日起十五日内，提交事故详情及合同不能履行或者需要延期履行的书面资料，双方认可后协商终止合同条款或暂时延迟、顺延合同的履行。</w:t>
            </w:r>
          </w:p>
        </w:tc>
      </w:tr>
      <w:tr w:rsidR="00DF5442">
        <w:trPr>
          <w:trHeight w:val="755"/>
        </w:trPr>
        <w:tc>
          <w:tcPr>
            <w:tcW w:w="675" w:type="dxa"/>
            <w:vAlign w:val="center"/>
          </w:tcPr>
          <w:p w:rsidR="00DF5442" w:rsidRDefault="008311EC">
            <w:pPr>
              <w:rPr>
                <w:rFonts w:asciiTheme="minorEastAsia" w:eastAsiaTheme="minorEastAsia" w:hAnsiTheme="minorEastAsia"/>
              </w:rPr>
            </w:pPr>
            <w:r>
              <w:rPr>
                <w:rFonts w:asciiTheme="minorEastAsia" w:eastAsiaTheme="minorEastAsia" w:hAnsiTheme="minorEastAsia" w:hint="eastAsia"/>
              </w:rPr>
              <w:t>16</w:t>
            </w:r>
          </w:p>
        </w:tc>
        <w:tc>
          <w:tcPr>
            <w:tcW w:w="2268" w:type="dxa"/>
            <w:vAlign w:val="center"/>
          </w:tcPr>
          <w:p w:rsidR="00DF5442" w:rsidRDefault="008311EC" w:rsidP="00BF5F2A">
            <w:pPr>
              <w:tabs>
                <w:tab w:val="left" w:pos="0"/>
              </w:tabs>
              <w:adjustRightInd w:val="0"/>
              <w:snapToGrid w:val="0"/>
              <w:spacing w:beforeLines="50" w:afterLines="50" w:line="360" w:lineRule="auto"/>
              <w:rPr>
                <w:rFonts w:asciiTheme="minorEastAsia" w:eastAsiaTheme="minorEastAsia" w:hAnsiTheme="minorEastAsia"/>
              </w:rPr>
            </w:pPr>
            <w:r>
              <w:rPr>
                <w:rFonts w:asciiTheme="minorEastAsia" w:eastAsiaTheme="minorEastAsia" w:hAnsiTheme="minorEastAsia" w:hint="eastAsia"/>
              </w:rPr>
              <w:t>其他事宜</w:t>
            </w:r>
          </w:p>
        </w:tc>
        <w:tc>
          <w:tcPr>
            <w:tcW w:w="11231" w:type="dxa"/>
          </w:tcPr>
          <w:p w:rsidR="00DF5442" w:rsidRDefault="008311EC">
            <w:pPr>
              <w:rPr>
                <w:rFonts w:asciiTheme="minorEastAsia" w:eastAsiaTheme="minorEastAsia" w:hAnsiTheme="minorEastAsia"/>
              </w:rPr>
            </w:pPr>
            <w:r>
              <w:rPr>
                <w:rFonts w:asciiTheme="minorEastAsia" w:eastAsiaTheme="minorEastAsia" w:hAnsiTheme="minorEastAsia" w:hint="eastAsia"/>
              </w:rPr>
              <w:t>（1）招标文件、投标文件、承诺约定、本合同的附件、补充协议是构成本合同不可分割的部分，与本合同具有同等法律效力，如以上各文件相互有冲突或不一致的地方，应以有利于我院解释为准。</w:t>
            </w:r>
          </w:p>
          <w:p w:rsidR="00DF5442" w:rsidRDefault="008311EC">
            <w:pPr>
              <w:rPr>
                <w:rFonts w:asciiTheme="minorEastAsia" w:eastAsiaTheme="minorEastAsia" w:hAnsiTheme="minorEastAsia"/>
              </w:rPr>
            </w:pPr>
            <w:r>
              <w:rPr>
                <w:rFonts w:asciiTheme="minorEastAsia" w:eastAsiaTheme="minorEastAsia" w:hAnsiTheme="minorEastAsia" w:hint="eastAsia"/>
              </w:rPr>
              <w:t>（2）双方之合同受中华人民共和国法律之管辖并依其进行解释。如有争议，在双方友好交涉无法解决时，根据中国法律在中国境内（我院所在地）进行仲裁或起诉。</w:t>
            </w:r>
          </w:p>
          <w:p w:rsidR="00DF5442" w:rsidRDefault="008311EC">
            <w:pPr>
              <w:rPr>
                <w:rFonts w:asciiTheme="minorEastAsia" w:eastAsiaTheme="minorEastAsia" w:hAnsiTheme="minorEastAsia"/>
              </w:rPr>
            </w:pPr>
            <w:r>
              <w:rPr>
                <w:rFonts w:asciiTheme="minorEastAsia" w:eastAsiaTheme="minorEastAsia" w:hAnsiTheme="minorEastAsia" w:hint="eastAsia"/>
              </w:rPr>
              <w:t>（3）合同书一式肆份，双方各持两份，具有同等法律效力。经双方签字盖章后正式生效，生效时间以最后签订一方签订的日期为准。</w:t>
            </w:r>
          </w:p>
          <w:p w:rsidR="00DF5442" w:rsidRDefault="008311EC">
            <w:pPr>
              <w:rPr>
                <w:rFonts w:asciiTheme="minorEastAsia" w:eastAsiaTheme="minorEastAsia" w:hAnsiTheme="minorEastAsia"/>
              </w:rPr>
            </w:pPr>
            <w:r>
              <w:rPr>
                <w:rFonts w:asciiTheme="minorEastAsia" w:eastAsiaTheme="minorEastAsia" w:hAnsiTheme="minorEastAsia" w:hint="eastAsia"/>
              </w:rPr>
              <w:t>（4）合同未尽事宜或合同条款需要变更的，经双方共同协商，可以另行签订书面补充协议，补充协议与本合同具有同等效力。</w:t>
            </w:r>
          </w:p>
        </w:tc>
      </w:tr>
    </w:tbl>
    <w:p w:rsidR="00DF5442" w:rsidRDefault="00DF5442"/>
    <w:sectPr w:rsidR="00DF5442" w:rsidSect="00DF544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1EC0"/>
    <w:rsid w:val="000003D5"/>
    <w:rsid w:val="00002893"/>
    <w:rsid w:val="000100DE"/>
    <w:rsid w:val="00011870"/>
    <w:rsid w:val="00013381"/>
    <w:rsid w:val="00023F01"/>
    <w:rsid w:val="00027336"/>
    <w:rsid w:val="000343DD"/>
    <w:rsid w:val="00041EC0"/>
    <w:rsid w:val="00084AE3"/>
    <w:rsid w:val="0008625C"/>
    <w:rsid w:val="00087D23"/>
    <w:rsid w:val="00094164"/>
    <w:rsid w:val="00094B6E"/>
    <w:rsid w:val="00094F43"/>
    <w:rsid w:val="00095236"/>
    <w:rsid w:val="00095431"/>
    <w:rsid w:val="000A11E9"/>
    <w:rsid w:val="000A30AA"/>
    <w:rsid w:val="000A661B"/>
    <w:rsid w:val="000B05E1"/>
    <w:rsid w:val="000B5308"/>
    <w:rsid w:val="000B5411"/>
    <w:rsid w:val="000B5E82"/>
    <w:rsid w:val="000C0AAF"/>
    <w:rsid w:val="000C0E70"/>
    <w:rsid w:val="000C623B"/>
    <w:rsid w:val="000C6427"/>
    <w:rsid w:val="000E16B5"/>
    <w:rsid w:val="000E1DEB"/>
    <w:rsid w:val="000F190D"/>
    <w:rsid w:val="000F2598"/>
    <w:rsid w:val="000F46B8"/>
    <w:rsid w:val="001006C4"/>
    <w:rsid w:val="00105986"/>
    <w:rsid w:val="00116123"/>
    <w:rsid w:val="001201E3"/>
    <w:rsid w:val="00130604"/>
    <w:rsid w:val="00132D50"/>
    <w:rsid w:val="00133120"/>
    <w:rsid w:val="00140906"/>
    <w:rsid w:val="00147173"/>
    <w:rsid w:val="0015050E"/>
    <w:rsid w:val="001676B0"/>
    <w:rsid w:val="00173E89"/>
    <w:rsid w:val="001757D9"/>
    <w:rsid w:val="00177768"/>
    <w:rsid w:val="001808ED"/>
    <w:rsid w:val="00182D9C"/>
    <w:rsid w:val="001873A5"/>
    <w:rsid w:val="00191EB6"/>
    <w:rsid w:val="0019642A"/>
    <w:rsid w:val="001B28CF"/>
    <w:rsid w:val="001C19EC"/>
    <w:rsid w:val="001C5726"/>
    <w:rsid w:val="001D1593"/>
    <w:rsid w:val="001D6D40"/>
    <w:rsid w:val="001E0672"/>
    <w:rsid w:val="001E6185"/>
    <w:rsid w:val="001F4F6F"/>
    <w:rsid w:val="0020069F"/>
    <w:rsid w:val="0020656E"/>
    <w:rsid w:val="00207B32"/>
    <w:rsid w:val="00207D1F"/>
    <w:rsid w:val="002131A9"/>
    <w:rsid w:val="00213D0D"/>
    <w:rsid w:val="00222559"/>
    <w:rsid w:val="002262BF"/>
    <w:rsid w:val="00232EF7"/>
    <w:rsid w:val="0024289C"/>
    <w:rsid w:val="00244E14"/>
    <w:rsid w:val="002460C3"/>
    <w:rsid w:val="00253BED"/>
    <w:rsid w:val="00256C10"/>
    <w:rsid w:val="00270080"/>
    <w:rsid w:val="002705D9"/>
    <w:rsid w:val="00272065"/>
    <w:rsid w:val="00276938"/>
    <w:rsid w:val="00280422"/>
    <w:rsid w:val="00282653"/>
    <w:rsid w:val="00284524"/>
    <w:rsid w:val="002976B4"/>
    <w:rsid w:val="002A2BAB"/>
    <w:rsid w:val="002C4F79"/>
    <w:rsid w:val="002D4DCD"/>
    <w:rsid w:val="002E182A"/>
    <w:rsid w:val="002F5333"/>
    <w:rsid w:val="002F64FA"/>
    <w:rsid w:val="00301E51"/>
    <w:rsid w:val="00301ED4"/>
    <w:rsid w:val="00302719"/>
    <w:rsid w:val="003042A5"/>
    <w:rsid w:val="003337E5"/>
    <w:rsid w:val="00337C27"/>
    <w:rsid w:val="003454EA"/>
    <w:rsid w:val="003523F6"/>
    <w:rsid w:val="0035630F"/>
    <w:rsid w:val="003659F3"/>
    <w:rsid w:val="00373CF4"/>
    <w:rsid w:val="00383723"/>
    <w:rsid w:val="00385170"/>
    <w:rsid w:val="00391179"/>
    <w:rsid w:val="003A3351"/>
    <w:rsid w:val="003A3EDD"/>
    <w:rsid w:val="003B4739"/>
    <w:rsid w:val="003C4C5A"/>
    <w:rsid w:val="003D0E3B"/>
    <w:rsid w:val="003D4244"/>
    <w:rsid w:val="003D65BC"/>
    <w:rsid w:val="003F09EA"/>
    <w:rsid w:val="003F3C46"/>
    <w:rsid w:val="0040393E"/>
    <w:rsid w:val="00403D39"/>
    <w:rsid w:val="00404284"/>
    <w:rsid w:val="00412D91"/>
    <w:rsid w:val="004221BE"/>
    <w:rsid w:val="00423B51"/>
    <w:rsid w:val="004271D5"/>
    <w:rsid w:val="00435DF7"/>
    <w:rsid w:val="004365CE"/>
    <w:rsid w:val="00436B8C"/>
    <w:rsid w:val="004405CD"/>
    <w:rsid w:val="00444426"/>
    <w:rsid w:val="00447F83"/>
    <w:rsid w:val="004661D3"/>
    <w:rsid w:val="00471C3F"/>
    <w:rsid w:val="00481847"/>
    <w:rsid w:val="004918C9"/>
    <w:rsid w:val="004A11EB"/>
    <w:rsid w:val="004A69F6"/>
    <w:rsid w:val="004B5FD3"/>
    <w:rsid w:val="004C4AE1"/>
    <w:rsid w:val="004D21AF"/>
    <w:rsid w:val="004D533C"/>
    <w:rsid w:val="004E1488"/>
    <w:rsid w:val="004E16FA"/>
    <w:rsid w:val="004F799A"/>
    <w:rsid w:val="00500C44"/>
    <w:rsid w:val="00505CBD"/>
    <w:rsid w:val="00513548"/>
    <w:rsid w:val="00523DE1"/>
    <w:rsid w:val="00534539"/>
    <w:rsid w:val="00534840"/>
    <w:rsid w:val="00536139"/>
    <w:rsid w:val="00537964"/>
    <w:rsid w:val="005454CC"/>
    <w:rsid w:val="00545EA8"/>
    <w:rsid w:val="00546F23"/>
    <w:rsid w:val="00555367"/>
    <w:rsid w:val="00556D53"/>
    <w:rsid w:val="00577C4B"/>
    <w:rsid w:val="00580D91"/>
    <w:rsid w:val="0058121B"/>
    <w:rsid w:val="00582986"/>
    <w:rsid w:val="005838CC"/>
    <w:rsid w:val="0058797F"/>
    <w:rsid w:val="005B51D8"/>
    <w:rsid w:val="005C394E"/>
    <w:rsid w:val="005C4708"/>
    <w:rsid w:val="005C4913"/>
    <w:rsid w:val="005D0EF0"/>
    <w:rsid w:val="005D13BF"/>
    <w:rsid w:val="005E7F55"/>
    <w:rsid w:val="005F485F"/>
    <w:rsid w:val="00601C27"/>
    <w:rsid w:val="00602076"/>
    <w:rsid w:val="006021B4"/>
    <w:rsid w:val="006034FE"/>
    <w:rsid w:val="00612EEA"/>
    <w:rsid w:val="0061527F"/>
    <w:rsid w:val="00621BF9"/>
    <w:rsid w:val="00622B77"/>
    <w:rsid w:val="00622E32"/>
    <w:rsid w:val="00625CD8"/>
    <w:rsid w:val="006364D4"/>
    <w:rsid w:val="006421FF"/>
    <w:rsid w:val="0064639B"/>
    <w:rsid w:val="006477BD"/>
    <w:rsid w:val="0065020B"/>
    <w:rsid w:val="0065020D"/>
    <w:rsid w:val="00676D2C"/>
    <w:rsid w:val="00683497"/>
    <w:rsid w:val="00686F0F"/>
    <w:rsid w:val="0069558D"/>
    <w:rsid w:val="0069655E"/>
    <w:rsid w:val="006A54BE"/>
    <w:rsid w:val="006B3734"/>
    <w:rsid w:val="006B3CF1"/>
    <w:rsid w:val="006B772E"/>
    <w:rsid w:val="006B7AE2"/>
    <w:rsid w:val="006C71FE"/>
    <w:rsid w:val="006C7A4D"/>
    <w:rsid w:val="006D284A"/>
    <w:rsid w:val="006E04E3"/>
    <w:rsid w:val="006E27B3"/>
    <w:rsid w:val="006E3FED"/>
    <w:rsid w:val="007148A1"/>
    <w:rsid w:val="007207B3"/>
    <w:rsid w:val="007226F0"/>
    <w:rsid w:val="00725D96"/>
    <w:rsid w:val="0072772E"/>
    <w:rsid w:val="007320FD"/>
    <w:rsid w:val="00736BD0"/>
    <w:rsid w:val="007413CB"/>
    <w:rsid w:val="00742F21"/>
    <w:rsid w:val="00747F73"/>
    <w:rsid w:val="00751423"/>
    <w:rsid w:val="007530B8"/>
    <w:rsid w:val="00754CD3"/>
    <w:rsid w:val="007613D4"/>
    <w:rsid w:val="007652F9"/>
    <w:rsid w:val="00767D6D"/>
    <w:rsid w:val="00770026"/>
    <w:rsid w:val="00783A0A"/>
    <w:rsid w:val="00784A1C"/>
    <w:rsid w:val="00791724"/>
    <w:rsid w:val="00793AAA"/>
    <w:rsid w:val="007A211A"/>
    <w:rsid w:val="007A4B4E"/>
    <w:rsid w:val="007A5FCF"/>
    <w:rsid w:val="007B1859"/>
    <w:rsid w:val="007B56D9"/>
    <w:rsid w:val="007C6CC7"/>
    <w:rsid w:val="007D4DFA"/>
    <w:rsid w:val="007D7744"/>
    <w:rsid w:val="007E0A53"/>
    <w:rsid w:val="007E1B28"/>
    <w:rsid w:val="007E1EF4"/>
    <w:rsid w:val="007E2F3A"/>
    <w:rsid w:val="007E6B1E"/>
    <w:rsid w:val="007E779D"/>
    <w:rsid w:val="007F0593"/>
    <w:rsid w:val="007F2224"/>
    <w:rsid w:val="00807403"/>
    <w:rsid w:val="008079B4"/>
    <w:rsid w:val="00807DDD"/>
    <w:rsid w:val="00810C19"/>
    <w:rsid w:val="0081570A"/>
    <w:rsid w:val="008215AD"/>
    <w:rsid w:val="008231DF"/>
    <w:rsid w:val="00823548"/>
    <w:rsid w:val="00823862"/>
    <w:rsid w:val="00823B0D"/>
    <w:rsid w:val="00824958"/>
    <w:rsid w:val="00826D0A"/>
    <w:rsid w:val="008311EC"/>
    <w:rsid w:val="008407ED"/>
    <w:rsid w:val="0084582E"/>
    <w:rsid w:val="00851A11"/>
    <w:rsid w:val="00852195"/>
    <w:rsid w:val="008636E1"/>
    <w:rsid w:val="0087190E"/>
    <w:rsid w:val="008720ED"/>
    <w:rsid w:val="0087481D"/>
    <w:rsid w:val="00875F02"/>
    <w:rsid w:val="00880AE7"/>
    <w:rsid w:val="00892B03"/>
    <w:rsid w:val="00893BA3"/>
    <w:rsid w:val="008A0A4E"/>
    <w:rsid w:val="008A58C9"/>
    <w:rsid w:val="008C02EB"/>
    <w:rsid w:val="008C2D0A"/>
    <w:rsid w:val="008C46B7"/>
    <w:rsid w:val="008C48C1"/>
    <w:rsid w:val="008C5BF3"/>
    <w:rsid w:val="008E1B58"/>
    <w:rsid w:val="008E326C"/>
    <w:rsid w:val="008E4575"/>
    <w:rsid w:val="008E7635"/>
    <w:rsid w:val="008F1EA5"/>
    <w:rsid w:val="008F42F7"/>
    <w:rsid w:val="009135FE"/>
    <w:rsid w:val="009208E7"/>
    <w:rsid w:val="0092225E"/>
    <w:rsid w:val="009234A2"/>
    <w:rsid w:val="0092555A"/>
    <w:rsid w:val="009266BF"/>
    <w:rsid w:val="00934983"/>
    <w:rsid w:val="0093542F"/>
    <w:rsid w:val="009365E8"/>
    <w:rsid w:val="009402CD"/>
    <w:rsid w:val="009437A8"/>
    <w:rsid w:val="00944852"/>
    <w:rsid w:val="00950D02"/>
    <w:rsid w:val="00950F88"/>
    <w:rsid w:val="009542FA"/>
    <w:rsid w:val="00956FD9"/>
    <w:rsid w:val="0095755B"/>
    <w:rsid w:val="0096223A"/>
    <w:rsid w:val="009623F2"/>
    <w:rsid w:val="00982390"/>
    <w:rsid w:val="00984ABF"/>
    <w:rsid w:val="00994FE3"/>
    <w:rsid w:val="009950BE"/>
    <w:rsid w:val="009B0B1B"/>
    <w:rsid w:val="009B21E1"/>
    <w:rsid w:val="009B78A7"/>
    <w:rsid w:val="009C4E2B"/>
    <w:rsid w:val="009D17A9"/>
    <w:rsid w:val="009D4B60"/>
    <w:rsid w:val="009D4F5D"/>
    <w:rsid w:val="009D5872"/>
    <w:rsid w:val="009D5A31"/>
    <w:rsid w:val="009E6491"/>
    <w:rsid w:val="00A00209"/>
    <w:rsid w:val="00A00DB0"/>
    <w:rsid w:val="00A01A24"/>
    <w:rsid w:val="00A1798B"/>
    <w:rsid w:val="00A226E4"/>
    <w:rsid w:val="00A4067C"/>
    <w:rsid w:val="00A41D97"/>
    <w:rsid w:val="00A45106"/>
    <w:rsid w:val="00A554FB"/>
    <w:rsid w:val="00A5565B"/>
    <w:rsid w:val="00A61A1E"/>
    <w:rsid w:val="00A62DF1"/>
    <w:rsid w:val="00A65562"/>
    <w:rsid w:val="00A76AD2"/>
    <w:rsid w:val="00A81736"/>
    <w:rsid w:val="00A82D73"/>
    <w:rsid w:val="00A90C0F"/>
    <w:rsid w:val="00A9321F"/>
    <w:rsid w:val="00AB5433"/>
    <w:rsid w:val="00AB570E"/>
    <w:rsid w:val="00AB68F0"/>
    <w:rsid w:val="00AC2BE4"/>
    <w:rsid w:val="00AE310E"/>
    <w:rsid w:val="00AE40B1"/>
    <w:rsid w:val="00B01865"/>
    <w:rsid w:val="00B0680B"/>
    <w:rsid w:val="00B11933"/>
    <w:rsid w:val="00B2198F"/>
    <w:rsid w:val="00B310B1"/>
    <w:rsid w:val="00B4285B"/>
    <w:rsid w:val="00B549AA"/>
    <w:rsid w:val="00B565A2"/>
    <w:rsid w:val="00B61887"/>
    <w:rsid w:val="00B734B2"/>
    <w:rsid w:val="00B8312F"/>
    <w:rsid w:val="00B858D0"/>
    <w:rsid w:val="00BA2954"/>
    <w:rsid w:val="00BA351D"/>
    <w:rsid w:val="00BA5F41"/>
    <w:rsid w:val="00BB0CEA"/>
    <w:rsid w:val="00BB37DA"/>
    <w:rsid w:val="00BC073A"/>
    <w:rsid w:val="00BC70C8"/>
    <w:rsid w:val="00BD0D31"/>
    <w:rsid w:val="00BD0EAE"/>
    <w:rsid w:val="00BD3E0F"/>
    <w:rsid w:val="00BE1183"/>
    <w:rsid w:val="00BE3971"/>
    <w:rsid w:val="00BF1B05"/>
    <w:rsid w:val="00BF5F2A"/>
    <w:rsid w:val="00BF6853"/>
    <w:rsid w:val="00C0567D"/>
    <w:rsid w:val="00C06561"/>
    <w:rsid w:val="00C1291A"/>
    <w:rsid w:val="00C16CB8"/>
    <w:rsid w:val="00C27968"/>
    <w:rsid w:val="00C31148"/>
    <w:rsid w:val="00C3649B"/>
    <w:rsid w:val="00C46029"/>
    <w:rsid w:val="00C46BBE"/>
    <w:rsid w:val="00C50495"/>
    <w:rsid w:val="00C56709"/>
    <w:rsid w:val="00C57951"/>
    <w:rsid w:val="00C606F4"/>
    <w:rsid w:val="00C60DFC"/>
    <w:rsid w:val="00C62165"/>
    <w:rsid w:val="00C72D4E"/>
    <w:rsid w:val="00C74FD0"/>
    <w:rsid w:val="00C85786"/>
    <w:rsid w:val="00C94BEC"/>
    <w:rsid w:val="00C97FB2"/>
    <w:rsid w:val="00CA4E7A"/>
    <w:rsid w:val="00CB1EC7"/>
    <w:rsid w:val="00CC318C"/>
    <w:rsid w:val="00CC331A"/>
    <w:rsid w:val="00CD1190"/>
    <w:rsid w:val="00CE22A7"/>
    <w:rsid w:val="00CE3108"/>
    <w:rsid w:val="00CE3CF3"/>
    <w:rsid w:val="00CE5AE6"/>
    <w:rsid w:val="00CE6A15"/>
    <w:rsid w:val="00CE76AD"/>
    <w:rsid w:val="00CE7C10"/>
    <w:rsid w:val="00CF20FD"/>
    <w:rsid w:val="00CF504B"/>
    <w:rsid w:val="00CF702E"/>
    <w:rsid w:val="00CF7E90"/>
    <w:rsid w:val="00D11759"/>
    <w:rsid w:val="00D26B4C"/>
    <w:rsid w:val="00D30608"/>
    <w:rsid w:val="00D32C96"/>
    <w:rsid w:val="00D347A6"/>
    <w:rsid w:val="00D35E42"/>
    <w:rsid w:val="00D40E76"/>
    <w:rsid w:val="00D55D7D"/>
    <w:rsid w:val="00D66981"/>
    <w:rsid w:val="00D66C25"/>
    <w:rsid w:val="00D766CC"/>
    <w:rsid w:val="00D8185D"/>
    <w:rsid w:val="00D832CF"/>
    <w:rsid w:val="00D9120C"/>
    <w:rsid w:val="00D94502"/>
    <w:rsid w:val="00DA0DB0"/>
    <w:rsid w:val="00DA3224"/>
    <w:rsid w:val="00DA3712"/>
    <w:rsid w:val="00DA3BCE"/>
    <w:rsid w:val="00DA608C"/>
    <w:rsid w:val="00DA7626"/>
    <w:rsid w:val="00DB29AC"/>
    <w:rsid w:val="00DC1596"/>
    <w:rsid w:val="00DC3249"/>
    <w:rsid w:val="00DC3E8D"/>
    <w:rsid w:val="00DD58AC"/>
    <w:rsid w:val="00DE3BFB"/>
    <w:rsid w:val="00DE6153"/>
    <w:rsid w:val="00DF0175"/>
    <w:rsid w:val="00DF2319"/>
    <w:rsid w:val="00DF3B31"/>
    <w:rsid w:val="00DF5442"/>
    <w:rsid w:val="00E05607"/>
    <w:rsid w:val="00E068B1"/>
    <w:rsid w:val="00E233CA"/>
    <w:rsid w:val="00E25179"/>
    <w:rsid w:val="00E261F6"/>
    <w:rsid w:val="00E405B5"/>
    <w:rsid w:val="00E422AE"/>
    <w:rsid w:val="00E44638"/>
    <w:rsid w:val="00E51631"/>
    <w:rsid w:val="00E541C3"/>
    <w:rsid w:val="00E573B8"/>
    <w:rsid w:val="00E628AA"/>
    <w:rsid w:val="00E67218"/>
    <w:rsid w:val="00E7151F"/>
    <w:rsid w:val="00E821C8"/>
    <w:rsid w:val="00E82B57"/>
    <w:rsid w:val="00EA2374"/>
    <w:rsid w:val="00EA25C9"/>
    <w:rsid w:val="00EA3C8B"/>
    <w:rsid w:val="00EA4FA5"/>
    <w:rsid w:val="00EB274D"/>
    <w:rsid w:val="00EB57C6"/>
    <w:rsid w:val="00EB7AA0"/>
    <w:rsid w:val="00EC43D7"/>
    <w:rsid w:val="00EC78CF"/>
    <w:rsid w:val="00ED21CB"/>
    <w:rsid w:val="00ED4EBE"/>
    <w:rsid w:val="00ED6A9D"/>
    <w:rsid w:val="00EF2795"/>
    <w:rsid w:val="00EF5566"/>
    <w:rsid w:val="00F02F51"/>
    <w:rsid w:val="00F04223"/>
    <w:rsid w:val="00F12468"/>
    <w:rsid w:val="00F1325C"/>
    <w:rsid w:val="00F20B50"/>
    <w:rsid w:val="00F2223C"/>
    <w:rsid w:val="00F268A5"/>
    <w:rsid w:val="00F33A13"/>
    <w:rsid w:val="00F36599"/>
    <w:rsid w:val="00F509BB"/>
    <w:rsid w:val="00F51F5B"/>
    <w:rsid w:val="00F545C0"/>
    <w:rsid w:val="00F602F2"/>
    <w:rsid w:val="00F817C9"/>
    <w:rsid w:val="00F847EA"/>
    <w:rsid w:val="00F90088"/>
    <w:rsid w:val="00F918FB"/>
    <w:rsid w:val="00F91B4F"/>
    <w:rsid w:val="00FB0537"/>
    <w:rsid w:val="00FC041E"/>
    <w:rsid w:val="00FC1FD7"/>
    <w:rsid w:val="00FD3C5B"/>
    <w:rsid w:val="00FD645D"/>
    <w:rsid w:val="00FD6989"/>
    <w:rsid w:val="00FE16EA"/>
    <w:rsid w:val="00FE637F"/>
    <w:rsid w:val="00FF76EE"/>
    <w:rsid w:val="4B296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42"/>
    <w:pPr>
      <w:widowControl w:val="0"/>
      <w:jc w:val="both"/>
    </w:pPr>
    <w:rPr>
      <w:rFonts w:ascii="Calibri" w:eastAsia="宋体" w:hAnsi="Calibri" w:cs="Times New Roman"/>
      <w:kern w:val="2"/>
      <w:sz w:val="21"/>
      <w:szCs w:val="21"/>
    </w:rPr>
  </w:style>
  <w:style w:type="paragraph" w:styleId="2">
    <w:name w:val="heading 2"/>
    <w:basedOn w:val="a"/>
    <w:next w:val="a"/>
    <w:link w:val="2Char"/>
    <w:qFormat/>
    <w:rsid w:val="00DF5442"/>
    <w:pPr>
      <w:keepNext/>
      <w:keepLines/>
      <w:spacing w:before="260" w:after="260" w:line="416" w:lineRule="auto"/>
      <w:outlineLvl w:val="1"/>
    </w:pPr>
    <w:rPr>
      <w:rFonts w:ascii="Arial" w:eastAsia="黑体" w:hAnsi="Arial"/>
      <w:b/>
      <w:bCs/>
      <w:sz w:val="32"/>
      <w:szCs w:val="32"/>
    </w:rPr>
  </w:style>
  <w:style w:type="paragraph" w:styleId="6">
    <w:name w:val="heading 6"/>
    <w:basedOn w:val="a"/>
    <w:next w:val="a"/>
    <w:link w:val="6Char"/>
    <w:uiPriority w:val="9"/>
    <w:unhideWhenUsed/>
    <w:qFormat/>
    <w:rsid w:val="00DF544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DF5442"/>
    <w:pPr>
      <w:widowControl w:val="0"/>
    </w:pPr>
    <w:rPr>
      <w:rFonts w:ascii="Calibri" w:hAnsi="Calibri" w:cs="Times New Roman"/>
      <w:b/>
      <w:bCs/>
      <w:kern w:val="2"/>
      <w:sz w:val="21"/>
      <w:szCs w:val="21"/>
    </w:rPr>
  </w:style>
  <w:style w:type="paragraph" w:styleId="a4">
    <w:name w:val="annotation text"/>
    <w:basedOn w:val="a"/>
    <w:link w:val="Char0"/>
    <w:uiPriority w:val="99"/>
    <w:unhideWhenUsed/>
    <w:qFormat/>
    <w:rsid w:val="00DF5442"/>
    <w:pPr>
      <w:widowControl/>
      <w:jc w:val="left"/>
    </w:pPr>
    <w:rPr>
      <w:rFonts w:ascii="宋体" w:hAnsi="宋体" w:cs="宋体"/>
      <w:kern w:val="0"/>
      <w:sz w:val="24"/>
      <w:szCs w:val="24"/>
    </w:rPr>
  </w:style>
  <w:style w:type="paragraph" w:styleId="a5">
    <w:name w:val="Document Map"/>
    <w:basedOn w:val="a"/>
    <w:link w:val="Char1"/>
    <w:uiPriority w:val="99"/>
    <w:unhideWhenUsed/>
    <w:qFormat/>
    <w:rsid w:val="00DF5442"/>
    <w:rPr>
      <w:rFonts w:ascii="宋体"/>
      <w:sz w:val="18"/>
      <w:szCs w:val="18"/>
    </w:rPr>
  </w:style>
  <w:style w:type="paragraph" w:styleId="a6">
    <w:name w:val="Body Text"/>
    <w:basedOn w:val="a"/>
    <w:link w:val="Char2"/>
    <w:qFormat/>
    <w:rsid w:val="00DF5442"/>
    <w:pPr>
      <w:ind w:left="20"/>
      <w:jc w:val="left"/>
    </w:pPr>
    <w:rPr>
      <w:rFonts w:ascii="宋体" w:hAnsi="宋体" w:cstheme="minorBidi"/>
      <w:kern w:val="0"/>
      <w:sz w:val="20"/>
      <w:szCs w:val="20"/>
      <w:lang w:eastAsia="en-US"/>
    </w:rPr>
  </w:style>
  <w:style w:type="paragraph" w:styleId="a7">
    <w:name w:val="Plain Text"/>
    <w:basedOn w:val="a"/>
    <w:link w:val="Char3"/>
    <w:qFormat/>
    <w:rsid w:val="00DF5442"/>
    <w:rPr>
      <w:rFonts w:ascii="宋体" w:hAnsi="Courier New"/>
    </w:rPr>
  </w:style>
  <w:style w:type="paragraph" w:styleId="a8">
    <w:name w:val="Balloon Text"/>
    <w:basedOn w:val="a"/>
    <w:link w:val="Char4"/>
    <w:uiPriority w:val="99"/>
    <w:unhideWhenUsed/>
    <w:rsid w:val="00DF5442"/>
    <w:rPr>
      <w:sz w:val="18"/>
      <w:szCs w:val="18"/>
    </w:rPr>
  </w:style>
  <w:style w:type="paragraph" w:styleId="a9">
    <w:name w:val="footer"/>
    <w:basedOn w:val="a"/>
    <w:link w:val="Char5"/>
    <w:unhideWhenUsed/>
    <w:qFormat/>
    <w:rsid w:val="00DF5442"/>
    <w:pPr>
      <w:tabs>
        <w:tab w:val="center" w:pos="4153"/>
        <w:tab w:val="right" w:pos="8306"/>
      </w:tabs>
      <w:snapToGrid w:val="0"/>
      <w:jc w:val="left"/>
    </w:pPr>
    <w:rPr>
      <w:sz w:val="18"/>
      <w:szCs w:val="18"/>
    </w:rPr>
  </w:style>
  <w:style w:type="paragraph" w:styleId="aa">
    <w:name w:val="header"/>
    <w:basedOn w:val="a"/>
    <w:link w:val="Char6"/>
    <w:uiPriority w:val="99"/>
    <w:unhideWhenUsed/>
    <w:rsid w:val="00DF5442"/>
    <w:pPr>
      <w:pBdr>
        <w:bottom w:val="single" w:sz="6" w:space="1" w:color="auto"/>
      </w:pBdr>
      <w:tabs>
        <w:tab w:val="center" w:pos="4153"/>
        <w:tab w:val="right" w:pos="8306"/>
      </w:tabs>
      <w:snapToGrid w:val="0"/>
      <w:jc w:val="center"/>
    </w:pPr>
    <w:rPr>
      <w:sz w:val="18"/>
      <w:szCs w:val="18"/>
    </w:rPr>
  </w:style>
  <w:style w:type="paragraph" w:styleId="ab">
    <w:name w:val="Normal (Web)"/>
    <w:basedOn w:val="a"/>
    <w:link w:val="Char7"/>
    <w:qFormat/>
    <w:rsid w:val="00DF5442"/>
    <w:pPr>
      <w:widowControl/>
      <w:spacing w:before="100" w:beforeAutospacing="1" w:after="100" w:afterAutospacing="1"/>
      <w:jc w:val="left"/>
    </w:pPr>
    <w:rPr>
      <w:rFonts w:ascii="宋体" w:hAnsi="宋体" w:cs="宋体"/>
      <w:kern w:val="0"/>
      <w:sz w:val="24"/>
      <w:szCs w:val="24"/>
    </w:rPr>
  </w:style>
  <w:style w:type="character" w:styleId="ac">
    <w:name w:val="Strong"/>
    <w:qFormat/>
    <w:rsid w:val="00DF5442"/>
    <w:rPr>
      <w:b/>
    </w:rPr>
  </w:style>
  <w:style w:type="character" w:styleId="ad">
    <w:name w:val="page number"/>
    <w:basedOn w:val="a0"/>
    <w:qFormat/>
    <w:rsid w:val="00DF5442"/>
  </w:style>
  <w:style w:type="character" w:styleId="ae">
    <w:name w:val="annotation reference"/>
    <w:basedOn w:val="a0"/>
    <w:uiPriority w:val="99"/>
    <w:unhideWhenUsed/>
    <w:qFormat/>
    <w:rsid w:val="00DF5442"/>
    <w:rPr>
      <w:sz w:val="21"/>
      <w:szCs w:val="21"/>
    </w:rPr>
  </w:style>
  <w:style w:type="character" w:customStyle="1" w:styleId="Char6">
    <w:name w:val="页眉 Char"/>
    <w:basedOn w:val="a0"/>
    <w:link w:val="aa"/>
    <w:uiPriority w:val="99"/>
    <w:rsid w:val="00DF5442"/>
    <w:rPr>
      <w:sz w:val="18"/>
      <w:szCs w:val="18"/>
    </w:rPr>
  </w:style>
  <w:style w:type="character" w:customStyle="1" w:styleId="Char5">
    <w:name w:val="页脚 Char"/>
    <w:basedOn w:val="a0"/>
    <w:link w:val="a9"/>
    <w:rsid w:val="00DF5442"/>
    <w:rPr>
      <w:sz w:val="18"/>
      <w:szCs w:val="18"/>
    </w:rPr>
  </w:style>
  <w:style w:type="character" w:customStyle="1" w:styleId="af">
    <w:name w:val="表格内容"/>
    <w:rsid w:val="00DF5442"/>
    <w:rPr>
      <w:rFonts w:cs="Times New Roman"/>
      <w:sz w:val="24"/>
    </w:rPr>
  </w:style>
  <w:style w:type="paragraph" w:customStyle="1" w:styleId="af0">
    <w:name w:val="文字居中"/>
    <w:basedOn w:val="a"/>
    <w:rsid w:val="00DF5442"/>
    <w:pPr>
      <w:spacing w:line="312" w:lineRule="auto"/>
      <w:jc w:val="center"/>
    </w:pPr>
    <w:rPr>
      <w:rFonts w:ascii="Times New Roman" w:hAnsi="Times New Roman"/>
      <w:szCs w:val="24"/>
    </w:rPr>
  </w:style>
  <w:style w:type="character" w:customStyle="1" w:styleId="Char4">
    <w:name w:val="批注框文本 Char"/>
    <w:basedOn w:val="a0"/>
    <w:link w:val="a8"/>
    <w:uiPriority w:val="99"/>
    <w:semiHidden/>
    <w:rsid w:val="00DF5442"/>
    <w:rPr>
      <w:rFonts w:ascii="Calibri" w:eastAsia="宋体" w:hAnsi="Calibri" w:cs="Times New Roman"/>
      <w:sz w:val="18"/>
      <w:szCs w:val="18"/>
    </w:rPr>
  </w:style>
  <w:style w:type="character" w:customStyle="1" w:styleId="Char2">
    <w:name w:val="正文文本 Char"/>
    <w:basedOn w:val="a0"/>
    <w:link w:val="a6"/>
    <w:rsid w:val="00DF5442"/>
    <w:rPr>
      <w:rFonts w:ascii="宋体" w:eastAsia="宋体" w:hAnsi="宋体"/>
      <w:kern w:val="0"/>
      <w:sz w:val="20"/>
      <w:szCs w:val="20"/>
      <w:lang w:eastAsia="en-US"/>
    </w:rPr>
  </w:style>
  <w:style w:type="paragraph" w:customStyle="1" w:styleId="1">
    <w:name w:val="列出段落1"/>
    <w:basedOn w:val="a"/>
    <w:link w:val="Char8"/>
    <w:uiPriority w:val="34"/>
    <w:qFormat/>
    <w:rsid w:val="00DF5442"/>
    <w:pPr>
      <w:adjustRightInd w:val="0"/>
      <w:spacing w:line="312" w:lineRule="atLeast"/>
      <w:ind w:firstLineChars="200" w:firstLine="420"/>
      <w:textAlignment w:val="baseline"/>
    </w:pPr>
    <w:rPr>
      <w:rFonts w:ascii="Times New Roman" w:hAnsi="Times New Roman"/>
      <w:kern w:val="0"/>
      <w:szCs w:val="20"/>
    </w:rPr>
  </w:style>
  <w:style w:type="character" w:customStyle="1" w:styleId="Char8">
    <w:name w:val="列出段落 Char"/>
    <w:link w:val="1"/>
    <w:qFormat/>
    <w:rsid w:val="00DF5442"/>
    <w:rPr>
      <w:rFonts w:ascii="Times New Roman" w:eastAsia="宋体" w:hAnsi="Times New Roman" w:cs="Times New Roman"/>
      <w:kern w:val="0"/>
      <w:szCs w:val="20"/>
    </w:rPr>
  </w:style>
  <w:style w:type="character" w:customStyle="1" w:styleId="apple-style-span">
    <w:name w:val="apple-style-span"/>
    <w:rsid w:val="00DF5442"/>
  </w:style>
  <w:style w:type="character" w:customStyle="1" w:styleId="apple-converted-space">
    <w:name w:val="apple-converted-space"/>
    <w:qFormat/>
    <w:rsid w:val="00DF5442"/>
    <w:rPr>
      <w:rFonts w:cs="Times New Roman"/>
    </w:rPr>
  </w:style>
  <w:style w:type="paragraph" w:customStyle="1" w:styleId="af1">
    <w:name w:val="正文模版"/>
    <w:basedOn w:val="a"/>
    <w:link w:val="CharChar"/>
    <w:qFormat/>
    <w:rsid w:val="00DF5442"/>
    <w:pPr>
      <w:spacing w:line="360" w:lineRule="auto"/>
      <w:ind w:firstLineChars="200" w:firstLine="480"/>
    </w:pPr>
    <w:rPr>
      <w:rFonts w:ascii="Times New Roman" w:hAnsi="Times New Roman" w:cs="宋体"/>
      <w:sz w:val="24"/>
      <w:szCs w:val="20"/>
    </w:rPr>
  </w:style>
  <w:style w:type="character" w:customStyle="1" w:styleId="CharChar">
    <w:name w:val="正文模版 Char Char"/>
    <w:basedOn w:val="a0"/>
    <w:link w:val="af1"/>
    <w:qFormat/>
    <w:rsid w:val="00DF5442"/>
    <w:rPr>
      <w:rFonts w:ascii="Times New Roman" w:eastAsia="宋体" w:hAnsi="Times New Roman" w:cs="宋体"/>
      <w:sz w:val="24"/>
      <w:szCs w:val="20"/>
    </w:rPr>
  </w:style>
  <w:style w:type="character" w:customStyle="1" w:styleId="Char7">
    <w:name w:val="普通(网站) Char"/>
    <w:link w:val="ab"/>
    <w:qFormat/>
    <w:rsid w:val="00DF5442"/>
    <w:rPr>
      <w:rFonts w:ascii="宋体" w:eastAsia="宋体" w:hAnsi="宋体" w:cs="宋体"/>
      <w:kern w:val="0"/>
      <w:sz w:val="24"/>
      <w:szCs w:val="24"/>
    </w:rPr>
  </w:style>
  <w:style w:type="character" w:customStyle="1" w:styleId="Char1">
    <w:name w:val="文档结构图 Char"/>
    <w:basedOn w:val="a0"/>
    <w:link w:val="a5"/>
    <w:uiPriority w:val="99"/>
    <w:semiHidden/>
    <w:rsid w:val="00DF5442"/>
    <w:rPr>
      <w:rFonts w:ascii="宋体" w:eastAsia="宋体" w:hAnsi="Calibri" w:cs="Times New Roman"/>
      <w:sz w:val="18"/>
      <w:szCs w:val="18"/>
    </w:rPr>
  </w:style>
  <w:style w:type="paragraph" w:customStyle="1" w:styleId="20">
    <w:name w:val="列出段落2"/>
    <w:basedOn w:val="a"/>
    <w:uiPriority w:val="34"/>
    <w:qFormat/>
    <w:rsid w:val="00DF5442"/>
    <w:pPr>
      <w:ind w:firstLineChars="200" w:firstLine="420"/>
    </w:pPr>
  </w:style>
  <w:style w:type="character" w:customStyle="1" w:styleId="2Char">
    <w:name w:val="标题 2 Char"/>
    <w:basedOn w:val="a0"/>
    <w:link w:val="2"/>
    <w:rsid w:val="00DF5442"/>
    <w:rPr>
      <w:rFonts w:ascii="Arial" w:eastAsia="黑体" w:hAnsi="Arial" w:cs="Times New Roman"/>
      <w:b/>
      <w:bCs/>
      <w:sz w:val="32"/>
      <w:szCs w:val="32"/>
    </w:rPr>
  </w:style>
  <w:style w:type="character" w:customStyle="1" w:styleId="6Char">
    <w:name w:val="标题 6 Char"/>
    <w:basedOn w:val="a0"/>
    <w:link w:val="6"/>
    <w:uiPriority w:val="9"/>
    <w:semiHidden/>
    <w:qFormat/>
    <w:rsid w:val="00DF5442"/>
    <w:rPr>
      <w:rFonts w:asciiTheme="majorHAnsi" w:eastAsiaTheme="majorEastAsia" w:hAnsiTheme="majorHAnsi" w:cstheme="majorBidi"/>
      <w:b/>
      <w:bCs/>
      <w:sz w:val="24"/>
      <w:szCs w:val="24"/>
    </w:rPr>
  </w:style>
  <w:style w:type="character" w:customStyle="1" w:styleId="shorttext">
    <w:name w:val="short_text"/>
    <w:qFormat/>
    <w:rsid w:val="00DF5442"/>
  </w:style>
  <w:style w:type="paragraph" w:customStyle="1" w:styleId="CharCharCharChar">
    <w:name w:val="Char Char Char Char"/>
    <w:basedOn w:val="a"/>
    <w:qFormat/>
    <w:rsid w:val="00DF5442"/>
    <w:pPr>
      <w:widowControl/>
      <w:spacing w:after="160" w:line="240" w:lineRule="exact"/>
      <w:jc w:val="left"/>
    </w:pPr>
    <w:rPr>
      <w:rFonts w:ascii="Verdana" w:eastAsia="仿宋_GB2312" w:hAnsi="Verdana"/>
      <w:kern w:val="0"/>
      <w:sz w:val="24"/>
      <w:szCs w:val="20"/>
      <w:lang w:eastAsia="en-US"/>
    </w:rPr>
  </w:style>
  <w:style w:type="paragraph" w:customStyle="1" w:styleId="2Heading2HiddenHeading2CCBS">
    <w:name w:val="样式 标题 2Heading 2 HiddenHeading 2 CCBS + 黑体 小三"/>
    <w:basedOn w:val="2"/>
    <w:qFormat/>
    <w:rsid w:val="00DF5442"/>
    <w:rPr>
      <w:rFonts w:ascii="黑体" w:hAnsi="黑体"/>
      <w:sz w:val="30"/>
      <w:szCs w:val="20"/>
    </w:rPr>
  </w:style>
  <w:style w:type="character" w:customStyle="1" w:styleId="Char3">
    <w:name w:val="纯文本 Char"/>
    <w:basedOn w:val="a0"/>
    <w:link w:val="a7"/>
    <w:qFormat/>
    <w:rsid w:val="00DF5442"/>
    <w:rPr>
      <w:rFonts w:ascii="宋体" w:eastAsia="宋体" w:hAnsi="Courier New" w:cs="Times New Roman"/>
      <w:szCs w:val="21"/>
    </w:rPr>
  </w:style>
  <w:style w:type="character" w:customStyle="1" w:styleId="alt-edited1">
    <w:name w:val="alt-edited1"/>
    <w:rsid w:val="00DF5442"/>
    <w:rPr>
      <w:color w:val="4D90F0"/>
    </w:rPr>
  </w:style>
  <w:style w:type="character" w:customStyle="1" w:styleId="hps">
    <w:name w:val="hps"/>
    <w:qFormat/>
    <w:rsid w:val="00DF5442"/>
  </w:style>
  <w:style w:type="character" w:customStyle="1" w:styleId="Char0">
    <w:name w:val="批注文字 Char"/>
    <w:basedOn w:val="a0"/>
    <w:link w:val="a4"/>
    <w:uiPriority w:val="99"/>
    <w:rsid w:val="00DF5442"/>
    <w:rPr>
      <w:rFonts w:ascii="宋体" w:eastAsia="宋体" w:hAnsi="宋体" w:cs="宋体"/>
      <w:kern w:val="0"/>
      <w:sz w:val="24"/>
      <w:szCs w:val="24"/>
    </w:rPr>
  </w:style>
  <w:style w:type="paragraph" w:customStyle="1" w:styleId="reader-word-layer">
    <w:name w:val="reader-word-layer"/>
    <w:basedOn w:val="a"/>
    <w:qFormat/>
    <w:rsid w:val="00DF5442"/>
    <w:pPr>
      <w:widowControl/>
      <w:spacing w:before="100" w:beforeAutospacing="1" w:after="100" w:afterAutospacing="1"/>
      <w:jc w:val="left"/>
    </w:pPr>
    <w:rPr>
      <w:rFonts w:ascii="宋体" w:hAnsi="宋体" w:cs="宋体"/>
      <w:kern w:val="0"/>
      <w:sz w:val="24"/>
      <w:szCs w:val="24"/>
    </w:rPr>
  </w:style>
  <w:style w:type="character" w:customStyle="1" w:styleId="ask-title">
    <w:name w:val="ask-title"/>
    <w:basedOn w:val="a0"/>
    <w:qFormat/>
    <w:rsid w:val="00DF5442"/>
  </w:style>
  <w:style w:type="character" w:customStyle="1" w:styleId="Char">
    <w:name w:val="批注主题 Char"/>
    <w:basedOn w:val="Char0"/>
    <w:link w:val="a3"/>
    <w:uiPriority w:val="99"/>
    <w:semiHidden/>
    <w:rsid w:val="00DF5442"/>
    <w:rPr>
      <w:rFonts w:ascii="Calibri" w:eastAsia="宋体" w:hAnsi="Calibri" w:cs="Times New Roman"/>
      <w:b/>
      <w:bCs/>
      <w:kern w:val="0"/>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EEC6F-029B-406B-9E31-F66F4BDE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Baixin/叶  百欣</dc:creator>
  <cp:lastModifiedBy>王欢</cp:lastModifiedBy>
  <cp:revision>7</cp:revision>
  <dcterms:created xsi:type="dcterms:W3CDTF">2016-03-28T18:25:00Z</dcterms:created>
  <dcterms:modified xsi:type="dcterms:W3CDTF">2016-03-30T06:56:00Z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653cac86-c4bc-4dea-aba8-3bb6f1599ac0</vt:lpwstr>
  </property>
  <property fmtid="{D5CDD505-2E9C-101B-9397-08002B2CF9AE}" pid="3" name="DellClassification">
    <vt:lpwstr>No Restrictions</vt:lpwstr>
  </property>
  <property fmtid="{D5CDD505-2E9C-101B-9397-08002B2CF9AE}" pid="4" name="DellSubLabels">
    <vt:lpwstr/>
  </property>
  <property fmtid="{D5CDD505-2E9C-101B-9397-08002B2CF9AE}" pid="5" name="KSOProductBuildVer">
    <vt:lpwstr>2052-10.1.0.5559</vt:lpwstr>
  </property>
</Properties>
</file>