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textAlignment w:val="baseline"/>
        <w:outlineLvl w:val="0"/>
        <w:rPr>
          <w:rFonts w:ascii="黑体" w:hAnsi="宋体" w:eastAsia="黑体" w:cs="Arial"/>
          <w:b/>
          <w:bCs/>
          <w:color w:val="666666"/>
          <w:kern w:val="36"/>
          <w:sz w:val="32"/>
          <w:szCs w:val="32"/>
        </w:rPr>
      </w:pPr>
      <w:r>
        <w:rPr>
          <w:rFonts w:hint="eastAsia" w:ascii="黑体" w:hAnsi="宋体" w:eastAsia="黑体" w:cs="Arial"/>
          <w:b/>
          <w:bCs/>
          <w:color w:val="666666"/>
          <w:kern w:val="36"/>
          <w:sz w:val="32"/>
          <w:szCs w:val="32"/>
          <w:lang w:eastAsia="zh-CN"/>
        </w:rPr>
        <w:t>台式高速离心机等检验科设备</w:t>
      </w:r>
      <w:r>
        <w:rPr>
          <w:rFonts w:hint="eastAsia" w:ascii="黑体" w:hAnsi="宋体" w:eastAsia="黑体" w:cs="Arial"/>
          <w:b/>
          <w:bCs/>
          <w:color w:val="666666"/>
          <w:kern w:val="36"/>
          <w:sz w:val="32"/>
          <w:szCs w:val="32"/>
        </w:rPr>
        <w:t>比选公告</w:t>
      </w:r>
    </w:p>
    <w:p>
      <w:pPr>
        <w:spacing w:line="360" w:lineRule="auto"/>
        <w:ind w:firstLine="480" w:firstLineChars="200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我院近期拟向社会公开询价采购以下医疗设备，欢迎符合条件的生产企业、经营企业前来参加比选。（欢迎生产企业直接参加比选）</w:t>
      </w:r>
    </w:p>
    <w:tbl>
      <w:tblPr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3"/>
        <w:gridCol w:w="396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3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0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台式高速冷冻离心机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（24*1.5ml角转子+0.5ml适配器）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混合物分离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3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高速离心机（MiNi）</w:t>
            </w:r>
          </w:p>
        </w:tc>
        <w:tc>
          <w:tcPr>
            <w:tcW w:w="3260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混合物分离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93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超净工作台（单人）</w:t>
            </w:r>
          </w:p>
        </w:tc>
        <w:tc>
          <w:tcPr>
            <w:tcW w:w="3260" w:type="dxa"/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3165"/>
        </w:tabs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一、参选公司须具备的条件：</w:t>
      </w:r>
      <w:r>
        <w:rPr>
          <w:rFonts w:ascii="宋体" w:hAnsi="宋体" w:cs="Arial"/>
          <w:color w:val="333333"/>
          <w:kern w:val="0"/>
          <w:sz w:val="24"/>
          <w:szCs w:val="24"/>
        </w:rPr>
        <w:tab/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1．具有独立法人资格，有固定的办公和工作场地，能独立承担法律责任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2．具有良好商业信誉和健全的财务会计制度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3．具有履行合同所必须的设备和专业技术能力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4．具有依法缴纳税收和社会保障资金的良好记录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5．参加此项比选前，在经营中无重大违法记录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6．参选企业是参选项目的生产商或重要代理商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二、参选公司须提供的书面材料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1. 产品报价单(一式三份),格式如下：</w:t>
      </w:r>
    </w:p>
    <w:tbl>
      <w:tblPr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8"/>
        <w:gridCol w:w="1531"/>
        <w:gridCol w:w="1913"/>
        <w:gridCol w:w="1339"/>
        <w:gridCol w:w="114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规格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生产商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8" w:type="dxa"/>
            <w:vAlign w:val="top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2．生产企业具有的资质：生产企业许可证；产品生产制造认可表；企业法人营业执照正本及副本；医疗器械经营企业许可证正本及副本(进口产品提供3C认证)；国税和地税税务登记证正本及副本；组织机构代码证正本及副本；如果是国家强检计量设备，还必须具有合格的计量证书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3．参选公司具有的资质：企业法人营业执照正本及副本；医疗器械经营企业许可证正本及副本；国税和地税税务登记证正本及副本；组织机构代码证正本及副本；生产厂家对参选公司的本次项目授权书（原件）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4．参选产品资质：生产产品注册证；产品注册登记表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5．参选代表应具有：参选公司法人对销售代表的签名授权书（原件）；参选代表身份证复印件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6．参选公司需承诺交来的所有资质，皆为原件复印件、且真实有效，如有造假行为，由此产生的一切后果由比选公司承担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 xml:space="preserve">7. 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eastAsia="zh-CN"/>
        </w:rPr>
        <w:t>报价单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需密封，封口处加盖公章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8. 上述资料请于2014年1月2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日14:00-1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: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0内交到设备部，过期不再受理。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以上除要求提供原件的以外，其他资质可提供加盖比选公司鲜章的复印件。同时医疗设备需提供彩页，医疗耗材需提供彩页和样品。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三、联系方式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设备部联系电话：85420753；联系人：王老师</w:t>
      </w:r>
      <w:bookmarkStart w:id="0" w:name="_GoBack"/>
      <w:bookmarkEnd w:id="0"/>
    </w:p>
    <w:p>
      <w:pPr>
        <w:widowControl/>
        <w:spacing w:line="360" w:lineRule="auto"/>
        <w:jc w:val="lef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地址：成都市人民南路四段55号行政楼218室</w:t>
      </w:r>
    </w:p>
    <w:p>
      <w:pPr>
        <w:widowControl/>
        <w:spacing w:line="360" w:lineRule="auto"/>
        <w:jc w:val="righ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 xml:space="preserve">四川省肿瘤医院 </w:t>
      </w:r>
    </w:p>
    <w:p>
      <w:pPr>
        <w:widowControl/>
        <w:spacing w:line="360" w:lineRule="auto"/>
        <w:ind w:right="480"/>
        <w:jc w:val="righ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设备部</w:t>
      </w:r>
    </w:p>
    <w:p>
      <w:pPr>
        <w:widowControl/>
        <w:spacing w:line="360" w:lineRule="auto"/>
        <w:ind w:right="240"/>
        <w:jc w:val="right"/>
        <w:textAlignment w:val="baseline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2014-1-16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</Words>
  <Characters>815</Characters>
  <Lines>6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2013-12-27T04:01:00Z</dcterms:created>
  <dc:creator>User</dc:creator>
  <cp:lastModifiedBy>Administrator</cp:lastModifiedBy>
  <cp:lastPrinted>2013-12-27T07:53:00Z</cp:lastPrinted>
  <dcterms:modified xsi:type="dcterms:W3CDTF">2014-01-16T08:54:52Z</dcterms:modified>
  <dc:title>关于比选采购可吸收性外科缝线、高压注射器及针筒、血液净化装置的体外循环管路等公告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